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ED" w:rsidRDefault="00DC7C3A" w:rsidP="00327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изменений законодательства Российской Федерации, Республики Коми по вопросам, касающи</w:t>
      </w:r>
      <w:r w:rsidR="004268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полномочий органов местного самоуправления</w:t>
      </w:r>
    </w:p>
    <w:p w:rsidR="00DC7C3A" w:rsidRDefault="003279ED" w:rsidP="00327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C7C3A">
        <w:rPr>
          <w:rFonts w:ascii="Times New Roman" w:hAnsi="Times New Roman" w:cs="Times New Roman"/>
          <w:sz w:val="28"/>
          <w:szCs w:val="28"/>
        </w:rPr>
        <w:t xml:space="preserve">за </w:t>
      </w:r>
      <w:r w:rsidR="00426890">
        <w:rPr>
          <w:rFonts w:ascii="Times New Roman" w:hAnsi="Times New Roman" w:cs="Times New Roman"/>
          <w:sz w:val="28"/>
          <w:szCs w:val="28"/>
        </w:rPr>
        <w:t>июль</w:t>
      </w:r>
      <w:r w:rsidR="004E733E">
        <w:rPr>
          <w:rFonts w:ascii="Times New Roman" w:hAnsi="Times New Roman" w:cs="Times New Roman"/>
          <w:sz w:val="28"/>
          <w:szCs w:val="28"/>
        </w:rPr>
        <w:t xml:space="preserve"> 2019</w:t>
      </w:r>
      <w:r w:rsidR="00F921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9ED" w:rsidRDefault="003279ED" w:rsidP="00327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0BF8" w:rsidRDefault="00860BF8" w:rsidP="00892D6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D6C">
        <w:rPr>
          <w:rFonts w:ascii="Times New Roman" w:hAnsi="Times New Roman" w:cs="Times New Roman"/>
          <w:i/>
          <w:sz w:val="28"/>
          <w:szCs w:val="28"/>
        </w:rPr>
        <w:t>Изменения, внесенные в федеральные нормативные правовые акты.</w:t>
      </w:r>
    </w:p>
    <w:p w:rsidR="009A297D" w:rsidRDefault="009A297D" w:rsidP="009A297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329" w:rsidRPr="002867D2" w:rsidRDefault="004E0329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hyperlink r:id="rId9" w:history="1">
        <w:r w:rsidRPr="004E0329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законом</w:t>
        </w:r>
      </w:hyperlink>
      <w:r w:rsidRPr="004E0329">
        <w:rPr>
          <w:rFonts w:ascii="Times New Roman" w:hAnsi="Times New Roman" w:cs="Times New Roman"/>
          <w:b/>
          <w:sz w:val="28"/>
          <w:szCs w:val="28"/>
        </w:rPr>
        <w:t xml:space="preserve"> от 18.07.2019 № 186-ФЗ </w:t>
      </w:r>
      <w:r w:rsidR="002867D2">
        <w:rPr>
          <w:rFonts w:ascii="Times New Roman" w:hAnsi="Times New Roman" w:cs="Times New Roman"/>
          <w:sz w:val="28"/>
          <w:szCs w:val="28"/>
        </w:rPr>
        <w:t>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статью 52</w:t>
      </w:r>
      <w:r w:rsidRPr="004E03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E0329">
        <w:rPr>
          <w:rFonts w:ascii="Times New Roman" w:hAnsi="Times New Roman" w:cs="Times New Roman"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</w:t>
      </w:r>
      <w:r w:rsidR="002867D2">
        <w:rPr>
          <w:rFonts w:ascii="Times New Roman" w:hAnsi="Times New Roman" w:cs="Times New Roman"/>
          <w:sz w:val="28"/>
          <w:szCs w:val="28"/>
        </w:rPr>
        <w:t xml:space="preserve"> в части возможности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7D2">
        <w:rPr>
          <w:rFonts w:ascii="Times New Roman" w:hAnsi="Times New Roman" w:cs="Times New Roman"/>
          <w:bCs/>
          <w:sz w:val="28"/>
          <w:szCs w:val="28"/>
        </w:rPr>
        <w:t>органам государственной власти и местного самоуправления в б</w:t>
      </w:r>
      <w:r w:rsidR="002867D2" w:rsidRPr="002867D2">
        <w:rPr>
          <w:rFonts w:ascii="Times New Roman" w:hAnsi="Times New Roman" w:cs="Times New Roman"/>
          <w:bCs/>
          <w:sz w:val="28"/>
          <w:szCs w:val="28"/>
        </w:rPr>
        <w:t>езвозмездное пользование объектов культурного наследия, находящих</w:t>
      </w:r>
      <w:r w:rsidRPr="002867D2">
        <w:rPr>
          <w:rFonts w:ascii="Times New Roman" w:hAnsi="Times New Roman" w:cs="Times New Roman"/>
          <w:bCs/>
          <w:sz w:val="28"/>
          <w:szCs w:val="28"/>
        </w:rPr>
        <w:t>ся в государственной собственности.</w:t>
      </w:r>
    </w:p>
    <w:p w:rsidR="004E0329" w:rsidRPr="004E0329" w:rsidRDefault="004E0329" w:rsidP="00CA7D3A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sz w:val="28"/>
          <w:szCs w:val="28"/>
        </w:rPr>
        <w:t>Речь идет о получении на основании договора безвозмездного пользования объектов культурного наследия, включенных в государственный реестр таких объектов.</w:t>
      </w:r>
    </w:p>
    <w:p w:rsidR="004E0329" w:rsidRPr="004E0329" w:rsidRDefault="004E0329" w:rsidP="00CA7D3A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sz w:val="28"/>
          <w:szCs w:val="28"/>
        </w:rPr>
        <w:t>Кроме того, такие объекты могут предоставляться в безвозмездное пользование ассоциациям, уставной целью деятельности которых является сохранение объектов культурного наследия, а также фондам, созданным указами и распоряжениями Президента 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E0329">
        <w:rPr>
          <w:rFonts w:ascii="Times New Roman" w:hAnsi="Times New Roman" w:cs="Times New Roman"/>
          <w:sz w:val="28"/>
          <w:szCs w:val="28"/>
        </w:rPr>
        <w:t>, уставной целью деятельности которых является сохранение исторического и культурного наследия.</w:t>
      </w:r>
    </w:p>
    <w:p w:rsidR="004E0329" w:rsidRPr="004E0329" w:rsidRDefault="004E0329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</w:t>
      </w:r>
      <w:r w:rsidR="002867D2" w:rsidRPr="002867D2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4E0329">
        <w:rPr>
          <w:rFonts w:ascii="Times New Roman" w:hAnsi="Times New Roman" w:cs="Times New Roman"/>
          <w:b/>
          <w:sz w:val="28"/>
          <w:szCs w:val="28"/>
        </w:rPr>
        <w:t xml:space="preserve"> от 03.07.2019 № 850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329">
        <w:rPr>
          <w:rFonts w:ascii="Times New Roman" w:hAnsi="Times New Roman" w:cs="Times New Roman"/>
          <w:sz w:val="28"/>
          <w:szCs w:val="28"/>
        </w:rPr>
        <w:t>«Об утверждении Правил отключения объекта капитального строительства от сетей инженерно-технического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329">
        <w:rPr>
          <w:rFonts w:ascii="Times New Roman" w:hAnsi="Times New Roman" w:cs="Times New Roman"/>
          <w:bCs/>
          <w:sz w:val="28"/>
          <w:szCs w:val="28"/>
        </w:rPr>
        <w:t>определен порядок отключения сносимого объекта капитального строительства от сетей инженерно-технического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E0329" w:rsidRPr="004E0329" w:rsidRDefault="004E0329" w:rsidP="00CA7D3A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sz w:val="28"/>
          <w:szCs w:val="28"/>
        </w:rPr>
        <w:t>Отключение осуществляется на основании решения собственника объекта или застройщика либо в случаях, предусмотренных Градостроительным кодексом РФ, другими федеральными законами, на основании решения суда или органа местного самоуправления.</w:t>
      </w:r>
    </w:p>
    <w:p w:rsidR="004E0329" w:rsidRPr="004E0329" w:rsidRDefault="004E0329" w:rsidP="00CA7D3A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sz w:val="28"/>
          <w:szCs w:val="28"/>
        </w:rPr>
        <w:t>В целях отключения объекта инициатор отключения отправляет в эксплуатационную организацию заявление о выдаче условий отключения объекта. При отсутствии сведений об эксплуатационной организации инициатор получает информацию о ней в органе местного самоуправления.</w:t>
      </w:r>
    </w:p>
    <w:p w:rsidR="004E0329" w:rsidRPr="004E0329" w:rsidRDefault="004E0329" w:rsidP="00CA7D3A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sz w:val="28"/>
          <w:szCs w:val="28"/>
        </w:rPr>
        <w:t>Условия отключения выдаются эксплуатирующей организацией не позднее чем через 10 дней со дня поступления заявления.</w:t>
      </w:r>
    </w:p>
    <w:p w:rsidR="004E0329" w:rsidRPr="004E0329" w:rsidRDefault="004E0329" w:rsidP="00CA7D3A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sz w:val="28"/>
          <w:szCs w:val="28"/>
        </w:rPr>
        <w:t>Отключение объекта осуществляется эксплуатационной организацией в срок, не превышающий 30 рабочих дней со дня выдачи такой организацией условий отключения, но не ранее даты, указанной инициатором отключения в заявлении. Инициатор отключения обязан обеспечить доступ представителей эксплуатационной организации к месту выполнения работ по отключению объекта капитального строительства.</w:t>
      </w:r>
    </w:p>
    <w:p w:rsidR="004E0329" w:rsidRPr="004E0329" w:rsidRDefault="004E0329" w:rsidP="00CA7D3A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29">
        <w:rPr>
          <w:rFonts w:ascii="Times New Roman" w:hAnsi="Times New Roman" w:cs="Times New Roman"/>
          <w:sz w:val="28"/>
          <w:szCs w:val="28"/>
        </w:rPr>
        <w:t>Отключение завершается составлением и подписанием эксплуатационной организацией акта.</w:t>
      </w:r>
    </w:p>
    <w:p w:rsidR="00732128" w:rsidRPr="00732128" w:rsidRDefault="00732128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 Постановлении </w:t>
      </w:r>
      <w:r w:rsidR="00C14C60" w:rsidRPr="00732128">
        <w:rPr>
          <w:rFonts w:ascii="Times New Roman" w:hAnsi="Times New Roman" w:cs="Times New Roman"/>
          <w:b/>
          <w:sz w:val="28"/>
          <w:szCs w:val="28"/>
        </w:rPr>
        <w:t xml:space="preserve">Конституционного Суда </w:t>
      </w:r>
      <w:r w:rsidR="002867D2" w:rsidRPr="002867D2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C14C60" w:rsidRPr="0028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C60" w:rsidRPr="00732128">
        <w:rPr>
          <w:rFonts w:ascii="Times New Roman" w:hAnsi="Times New Roman" w:cs="Times New Roman"/>
          <w:b/>
          <w:sz w:val="28"/>
          <w:szCs w:val="28"/>
        </w:rPr>
        <w:t xml:space="preserve">от 03.07.2019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14C60" w:rsidRPr="00732128">
        <w:rPr>
          <w:rFonts w:ascii="Times New Roman" w:hAnsi="Times New Roman" w:cs="Times New Roman"/>
          <w:b/>
          <w:sz w:val="28"/>
          <w:szCs w:val="28"/>
        </w:rPr>
        <w:t xml:space="preserve"> 26-П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4C60" w:rsidRPr="00732128">
        <w:rPr>
          <w:rFonts w:ascii="Times New Roman" w:hAnsi="Times New Roman" w:cs="Times New Roman"/>
          <w:sz w:val="28"/>
          <w:szCs w:val="28"/>
        </w:rPr>
        <w:t>По делу о проверке конституционности статей 15, 16 и 1069 Гражданского кодекса Российской</w:t>
      </w:r>
      <w:r w:rsidR="002867D2">
        <w:rPr>
          <w:rFonts w:ascii="Times New Roman" w:hAnsi="Times New Roman" w:cs="Times New Roman"/>
          <w:sz w:val="28"/>
          <w:szCs w:val="28"/>
        </w:rPr>
        <w:t xml:space="preserve"> Федерации, пункта 4 статьи 242</w:t>
      </w:r>
      <w:r w:rsidR="00C14C60" w:rsidRPr="00286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4C60" w:rsidRPr="0073212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части 10 статьи 85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4C60" w:rsidRPr="007321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C60" w:rsidRPr="00732128">
        <w:rPr>
          <w:rFonts w:ascii="Times New Roman" w:hAnsi="Times New Roman" w:cs="Times New Roman"/>
          <w:sz w:val="28"/>
          <w:szCs w:val="28"/>
        </w:rPr>
        <w:t xml:space="preserve"> в связи с жалобой администрации городского округа Верхняя Пышма</w:t>
      </w:r>
      <w:r>
        <w:rPr>
          <w:rFonts w:ascii="Times New Roman" w:hAnsi="Times New Roman" w:cs="Times New Roman"/>
          <w:sz w:val="28"/>
          <w:szCs w:val="28"/>
        </w:rPr>
        <w:t xml:space="preserve">», указано, что </w:t>
      </w:r>
      <w:r w:rsidRPr="00732128">
        <w:rPr>
          <w:rFonts w:ascii="Times New Roman" w:hAnsi="Times New Roman" w:cs="Times New Roman"/>
          <w:bCs/>
          <w:sz w:val="28"/>
          <w:szCs w:val="28"/>
        </w:rPr>
        <w:t>о</w:t>
      </w:r>
      <w:r w:rsidR="00C14C60" w:rsidRPr="00732128">
        <w:rPr>
          <w:rFonts w:ascii="Times New Roman" w:hAnsi="Times New Roman" w:cs="Times New Roman"/>
          <w:bCs/>
          <w:sz w:val="28"/>
          <w:szCs w:val="28"/>
        </w:rPr>
        <w:t>рган местного</w:t>
      </w:r>
      <w:proofErr w:type="gramEnd"/>
      <w:r w:rsidR="00C14C60" w:rsidRPr="00732128">
        <w:rPr>
          <w:rFonts w:ascii="Times New Roman" w:hAnsi="Times New Roman" w:cs="Times New Roman"/>
          <w:bCs/>
          <w:sz w:val="28"/>
          <w:szCs w:val="28"/>
        </w:rPr>
        <w:t xml:space="preserve"> самоуправления не должен в качестве единственного правопреемника нести всю полноту ответственности за действия (бездействие) органов государственной власти РСФСР на местах, при которых были выделены земельные участки для ведения садоводства и не обеспечен </w:t>
      </w:r>
      <w:proofErr w:type="gramStart"/>
      <w:r w:rsidR="00C14C60" w:rsidRPr="0073212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14C60" w:rsidRPr="00732128">
        <w:rPr>
          <w:rFonts w:ascii="Times New Roman" w:hAnsi="Times New Roman" w:cs="Times New Roman"/>
          <w:bCs/>
          <w:sz w:val="28"/>
          <w:szCs w:val="28"/>
        </w:rPr>
        <w:t xml:space="preserve"> соблюдением ограничений при возведении на их территории построек</w:t>
      </w:r>
      <w:r w:rsidRPr="00732128">
        <w:rPr>
          <w:rFonts w:ascii="Times New Roman" w:hAnsi="Times New Roman" w:cs="Times New Roman"/>
          <w:bCs/>
          <w:sz w:val="28"/>
          <w:szCs w:val="28"/>
        </w:rPr>
        <w:t>.</w:t>
      </w:r>
    </w:p>
    <w:p w:rsidR="00732128" w:rsidRDefault="00C14C6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128">
        <w:rPr>
          <w:rFonts w:ascii="Times New Roman" w:hAnsi="Times New Roman" w:cs="Times New Roman"/>
          <w:sz w:val="28"/>
          <w:szCs w:val="28"/>
        </w:rPr>
        <w:t xml:space="preserve">Конституционный Суд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 (далее – КС РФ)</w:t>
      </w:r>
      <w:r w:rsidRPr="00732128">
        <w:rPr>
          <w:rFonts w:ascii="Times New Roman" w:hAnsi="Times New Roman" w:cs="Times New Roman"/>
          <w:sz w:val="28"/>
          <w:szCs w:val="28"/>
        </w:rPr>
        <w:t xml:space="preserve"> признал взаимосвязанные положения статей 15, 16 и 1069 ГК РФ и части 10 статьи 85 Федерального закона </w:t>
      </w:r>
      <w:r w:rsidR="00732128" w:rsidRPr="00732128">
        <w:rPr>
          <w:rFonts w:ascii="Times New Roman" w:hAnsi="Times New Roman" w:cs="Times New Roman"/>
          <w:sz w:val="28"/>
          <w:szCs w:val="28"/>
        </w:rPr>
        <w:t>«</w:t>
      </w:r>
      <w:r w:rsidRPr="007321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2128" w:rsidRPr="00732128">
        <w:rPr>
          <w:rFonts w:ascii="Times New Roman" w:hAnsi="Times New Roman" w:cs="Times New Roman"/>
          <w:sz w:val="28"/>
          <w:szCs w:val="28"/>
        </w:rPr>
        <w:t>»</w:t>
      </w:r>
      <w:r w:rsidRPr="00732128">
        <w:rPr>
          <w:rFonts w:ascii="Times New Roman" w:hAnsi="Times New Roman" w:cs="Times New Roman"/>
          <w:sz w:val="28"/>
          <w:szCs w:val="28"/>
        </w:rPr>
        <w:t xml:space="preserve"> не соответствующими Конституции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32128">
        <w:rPr>
          <w:rFonts w:ascii="Times New Roman" w:hAnsi="Times New Roman" w:cs="Times New Roman"/>
          <w:sz w:val="28"/>
          <w:szCs w:val="28"/>
        </w:rPr>
        <w:t xml:space="preserve"> в той мере, в какой они - по смыслу, придаваемому им правоприменительной практикой, - предполагают возложение исключительно на муниципальное образование обязанности возместить гражданину за</w:t>
      </w:r>
      <w:proofErr w:type="gramEnd"/>
      <w:r w:rsidRPr="00732128">
        <w:rPr>
          <w:rFonts w:ascii="Times New Roman" w:hAnsi="Times New Roman" w:cs="Times New Roman"/>
          <w:sz w:val="28"/>
          <w:szCs w:val="28"/>
        </w:rPr>
        <w:t xml:space="preserve"> счет местного бюджета ущерб, причиненный этому гражданину в связи со сносом по решению суда построек, возведенных на земельном участке,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объекта.</w:t>
      </w:r>
    </w:p>
    <w:p w:rsidR="004E0329" w:rsidRDefault="002867D2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КС РФ</w:t>
      </w:r>
      <w:r w:rsidR="00C14C60" w:rsidRPr="00ED315A">
        <w:rPr>
          <w:rFonts w:ascii="Times New Roman" w:hAnsi="Times New Roman" w:cs="Times New Roman"/>
          <w:sz w:val="28"/>
          <w:szCs w:val="28"/>
        </w:rPr>
        <w:t>, в частности, отметил, что само по себе возведение гражданами построек в зоне минимальных расстояний до магистральных или промышленных трубопроводов осуществлялось на определенном историческом этапе в условиях неразвитости нормативно-правового регулирования деятельности местных органов власти по предотвращению такого строительства, а также недостаточности законодательно установленных мер по обеспечению публичной доступности в земельных правоотношениях сведений об ограничениях на возведение построек в привязке</w:t>
      </w:r>
      <w:proofErr w:type="gramEnd"/>
      <w:r w:rsidR="00C14C60" w:rsidRPr="00ED315A">
        <w:rPr>
          <w:rFonts w:ascii="Times New Roman" w:hAnsi="Times New Roman" w:cs="Times New Roman"/>
          <w:sz w:val="28"/>
          <w:szCs w:val="28"/>
        </w:rPr>
        <w:t xml:space="preserve"> к конкретным земельным участкам. Ответственность за непринятие таких мер, повлекшее негативные последствия для граждан, не может быть снята с государственных органов, призванных в силу своего особого публично-правового статуса обеспечивать правовую основу для реализации гражданами их прав и обязанностей, включая право собственности и обязанность выполнять нормативные предписания, которые должны быть доведены в надлежащей форме и с необходимыми для исполнения ориентирами до сведения граждан.</w:t>
      </w:r>
    </w:p>
    <w:p w:rsidR="00732128" w:rsidRPr="004E0329" w:rsidRDefault="00C14C6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15A">
        <w:rPr>
          <w:rFonts w:ascii="Times New Roman" w:hAnsi="Times New Roman" w:cs="Times New Roman"/>
          <w:sz w:val="28"/>
          <w:szCs w:val="28"/>
        </w:rPr>
        <w:t xml:space="preserve">Изложенное не снимает доли ответственности с органов публичной власти на местах как с допустивших возведение гражданами построек, которые впоследствии были снесены в связи с несоответствием их возведения нормативным требованиям, </w:t>
      </w:r>
      <w:proofErr w:type="gramStart"/>
      <w:r w:rsidRPr="00ED315A">
        <w:rPr>
          <w:rFonts w:ascii="Times New Roman" w:hAnsi="Times New Roman" w:cs="Times New Roman"/>
          <w:sz w:val="28"/>
          <w:szCs w:val="28"/>
        </w:rPr>
        <w:t>притом</w:t>
      </w:r>
      <w:proofErr w:type="gramEnd"/>
      <w:r w:rsidRPr="00ED315A">
        <w:rPr>
          <w:rFonts w:ascii="Times New Roman" w:hAnsi="Times New Roman" w:cs="Times New Roman"/>
          <w:sz w:val="28"/>
          <w:szCs w:val="28"/>
        </w:rPr>
        <w:t xml:space="preserve"> что граждане действовали </w:t>
      </w:r>
      <w:r w:rsidRPr="00ED315A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добросовестно, разумно и осмотрительно. Названные органы и ранее обладали определенными возможностями в данной сфере, если не в части пресечения возведения таких построек, то в части предупреждения граждан о негативных для них последствиях такого возведения, что вытекает из природы этих органов как наиболее приближенных к населению. Тем не </w:t>
      </w:r>
      <w:proofErr w:type="gramStart"/>
      <w:r w:rsidRPr="00ED315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D315A">
        <w:rPr>
          <w:rFonts w:ascii="Times New Roman" w:hAnsi="Times New Roman" w:cs="Times New Roman"/>
          <w:sz w:val="28"/>
          <w:szCs w:val="28"/>
        </w:rPr>
        <w:t xml:space="preserve"> возложение в таких случаях исключительно на муниципальные образования обязанности возместить за счет средств местного бюджета ущерб, причиненный гражданам, не основывается на принципах справедливости, правовой определенности, разумности и соразмерности, не согласуется с существующим разграничением полномочий между уровнями публичной власти, а потому взаимосвязанные положения статей 15, 16 и 1069 ГК РФ и части 10 статьи 85 Федерального закона </w:t>
      </w:r>
      <w:r w:rsidR="00732128">
        <w:rPr>
          <w:rFonts w:ascii="Times New Roman" w:hAnsi="Times New Roman" w:cs="Times New Roman"/>
          <w:sz w:val="28"/>
          <w:szCs w:val="28"/>
        </w:rPr>
        <w:t>«</w:t>
      </w:r>
      <w:r w:rsidRPr="00ED315A">
        <w:rPr>
          <w:rFonts w:ascii="Times New Roman" w:hAnsi="Times New Roman" w:cs="Times New Roman"/>
          <w:sz w:val="28"/>
          <w:szCs w:val="28"/>
        </w:rPr>
        <w:t xml:space="preserve">Об общих </w:t>
      </w:r>
      <w:proofErr w:type="gramStart"/>
      <w:r w:rsidRPr="00ED315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ED315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732128">
        <w:rPr>
          <w:rFonts w:ascii="Times New Roman" w:hAnsi="Times New Roman" w:cs="Times New Roman"/>
          <w:sz w:val="28"/>
          <w:szCs w:val="28"/>
        </w:rPr>
        <w:t>»</w:t>
      </w:r>
      <w:r w:rsidRPr="00ED315A">
        <w:rPr>
          <w:rFonts w:ascii="Times New Roman" w:hAnsi="Times New Roman" w:cs="Times New Roman"/>
          <w:sz w:val="28"/>
          <w:szCs w:val="28"/>
        </w:rPr>
        <w:t xml:space="preserve"> в данном аспекте не соответствуют Конституции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ED315A">
        <w:rPr>
          <w:rFonts w:ascii="Times New Roman" w:hAnsi="Times New Roman" w:cs="Times New Roman"/>
          <w:sz w:val="28"/>
          <w:szCs w:val="28"/>
        </w:rPr>
        <w:t>.</w:t>
      </w:r>
    </w:p>
    <w:p w:rsidR="00C14C60" w:rsidRDefault="00C14C60" w:rsidP="00CA7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15A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2867D2">
        <w:rPr>
          <w:rFonts w:ascii="Times New Roman" w:hAnsi="Times New Roman" w:cs="Times New Roman"/>
          <w:sz w:val="28"/>
          <w:szCs w:val="28"/>
        </w:rPr>
        <w:t>КС РФ</w:t>
      </w:r>
      <w:r w:rsidRPr="00ED315A">
        <w:rPr>
          <w:rFonts w:ascii="Times New Roman" w:hAnsi="Times New Roman" w:cs="Times New Roman"/>
          <w:sz w:val="28"/>
          <w:szCs w:val="28"/>
        </w:rPr>
        <w:t xml:space="preserve"> указал, что вопрос о распределении между уровнями (органами) публичной власти обязанностей по возмещению гражданам - при условии должной добросовестности, разумности и осмотрительности с их стороны - ущерба в случае сноса построек, возведенных в нарушение установленных требований на земельном участке,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объекта, надлежит</w:t>
      </w:r>
      <w:proofErr w:type="gramEnd"/>
      <w:r w:rsidRPr="00ED315A">
        <w:rPr>
          <w:rFonts w:ascii="Times New Roman" w:hAnsi="Times New Roman" w:cs="Times New Roman"/>
          <w:sz w:val="28"/>
          <w:szCs w:val="28"/>
        </w:rPr>
        <w:t xml:space="preserve"> урегулировать федеральному законодателю исходя из требований</w:t>
      </w:r>
      <w:r>
        <w:rPr>
          <w:rFonts w:ascii="Arial" w:hAnsi="Arial" w:cs="Arial"/>
          <w:sz w:val="20"/>
          <w:szCs w:val="20"/>
        </w:rPr>
        <w:t xml:space="preserve"> </w:t>
      </w:r>
      <w:r w:rsidRPr="00ED315A">
        <w:rPr>
          <w:rFonts w:ascii="Times New Roman" w:hAnsi="Times New Roman" w:cs="Times New Roman"/>
          <w:sz w:val="28"/>
          <w:szCs w:val="28"/>
        </w:rPr>
        <w:t xml:space="preserve">Конституции РФ и с учетом правовых позиций, изложенных в </w:t>
      </w:r>
      <w:r w:rsidR="00DB2E61">
        <w:rPr>
          <w:rFonts w:ascii="Times New Roman" w:hAnsi="Times New Roman" w:cs="Times New Roman"/>
          <w:sz w:val="28"/>
          <w:szCs w:val="28"/>
        </w:rPr>
        <w:t>указанном</w:t>
      </w:r>
      <w:r w:rsidRPr="00ED315A">
        <w:rPr>
          <w:rFonts w:ascii="Times New Roman" w:hAnsi="Times New Roman" w:cs="Times New Roman"/>
          <w:sz w:val="28"/>
          <w:szCs w:val="28"/>
        </w:rPr>
        <w:t xml:space="preserve"> Постановлении.</w:t>
      </w:r>
    </w:p>
    <w:p w:rsidR="00732128" w:rsidRPr="00732128" w:rsidRDefault="00732128" w:rsidP="00E60F4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2128">
        <w:rPr>
          <w:rFonts w:ascii="Times New Roman" w:hAnsi="Times New Roman" w:cs="Times New Roman"/>
          <w:b/>
          <w:sz w:val="28"/>
          <w:szCs w:val="28"/>
        </w:rPr>
        <w:t xml:space="preserve">Письме </w:t>
      </w:r>
      <w:r w:rsidR="00C14C60" w:rsidRPr="00732128">
        <w:rPr>
          <w:rFonts w:ascii="Times New Roman" w:hAnsi="Times New Roman" w:cs="Times New Roman"/>
          <w:b/>
          <w:sz w:val="28"/>
          <w:szCs w:val="28"/>
        </w:rPr>
        <w:t xml:space="preserve">ФАС России от 02.07.2019 </w:t>
      </w:r>
      <w:r w:rsidRPr="00732128">
        <w:rPr>
          <w:rFonts w:ascii="Times New Roman" w:hAnsi="Times New Roman" w:cs="Times New Roman"/>
          <w:b/>
          <w:sz w:val="28"/>
          <w:szCs w:val="28"/>
        </w:rPr>
        <w:t>№</w:t>
      </w:r>
      <w:r w:rsidR="00C14C60" w:rsidRPr="00732128">
        <w:rPr>
          <w:rFonts w:ascii="Times New Roman" w:hAnsi="Times New Roman" w:cs="Times New Roman"/>
          <w:b/>
          <w:sz w:val="28"/>
          <w:szCs w:val="28"/>
        </w:rPr>
        <w:t xml:space="preserve"> ВК/56012/19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28">
        <w:rPr>
          <w:rFonts w:ascii="Times New Roman" w:hAnsi="Times New Roman" w:cs="Times New Roman"/>
          <w:sz w:val="28"/>
          <w:szCs w:val="28"/>
        </w:rPr>
        <w:t>«</w:t>
      </w:r>
      <w:r w:rsidR="00C14C60" w:rsidRPr="00732128">
        <w:rPr>
          <w:rFonts w:ascii="Times New Roman" w:hAnsi="Times New Roman" w:cs="Times New Roman"/>
          <w:sz w:val="28"/>
          <w:szCs w:val="28"/>
        </w:rPr>
        <w:t>О направлении информации</w:t>
      </w:r>
      <w:r w:rsidRPr="007321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указано, что </w:t>
      </w:r>
      <w:r w:rsidRPr="00732128">
        <w:rPr>
          <w:rFonts w:ascii="Times New Roman" w:hAnsi="Times New Roman" w:cs="Times New Roman"/>
          <w:bCs/>
          <w:sz w:val="28"/>
          <w:szCs w:val="28"/>
        </w:rPr>
        <w:t>у</w:t>
      </w:r>
      <w:r w:rsidR="00C14C60" w:rsidRPr="00732128">
        <w:rPr>
          <w:rFonts w:ascii="Times New Roman" w:hAnsi="Times New Roman" w:cs="Times New Roman"/>
          <w:bCs/>
          <w:sz w:val="28"/>
          <w:szCs w:val="28"/>
        </w:rPr>
        <w:t xml:space="preserve">тверждение для муниципального образования </w:t>
      </w:r>
      <w:r w:rsidR="00E60F44" w:rsidRPr="00E60F44">
        <w:rPr>
          <w:rFonts w:ascii="Times New Roman" w:hAnsi="Times New Roman" w:cs="Times New Roman"/>
          <w:bCs/>
          <w:sz w:val="28"/>
          <w:szCs w:val="28"/>
        </w:rPr>
        <w:t>предельных (максимальных) индексов изменения размера вносимой гражданами платы за коммунальные услуги в муни</w:t>
      </w:r>
      <w:r w:rsidR="00E60F44">
        <w:rPr>
          <w:rFonts w:ascii="Times New Roman" w:hAnsi="Times New Roman" w:cs="Times New Roman"/>
          <w:bCs/>
          <w:sz w:val="28"/>
          <w:szCs w:val="28"/>
        </w:rPr>
        <w:t xml:space="preserve">ципальных образованиях (далее – </w:t>
      </w:r>
      <w:r w:rsidR="00E60F44" w:rsidRPr="00E60F44">
        <w:rPr>
          <w:rFonts w:ascii="Times New Roman" w:hAnsi="Times New Roman" w:cs="Times New Roman"/>
          <w:bCs/>
          <w:sz w:val="28"/>
          <w:szCs w:val="28"/>
        </w:rPr>
        <w:t>предельные индексы)</w:t>
      </w:r>
      <w:r w:rsidR="00C14C60" w:rsidRPr="00732128">
        <w:rPr>
          <w:rFonts w:ascii="Times New Roman" w:hAnsi="Times New Roman" w:cs="Times New Roman"/>
          <w:bCs/>
          <w:sz w:val="28"/>
          <w:szCs w:val="28"/>
        </w:rPr>
        <w:t xml:space="preserve">, превышающих </w:t>
      </w:r>
      <w:r w:rsidR="00E60F44" w:rsidRPr="00E60F44">
        <w:rPr>
          <w:rFonts w:ascii="Times New Roman" w:hAnsi="Times New Roman" w:cs="Times New Roman"/>
          <w:bCs/>
          <w:sz w:val="28"/>
          <w:szCs w:val="28"/>
        </w:rPr>
        <w:t>индекс изменения размера вносимой гражданами платы за коммунальные услуги в среднем по субъект</w:t>
      </w:r>
      <w:r w:rsidR="00E60F44">
        <w:rPr>
          <w:rFonts w:ascii="Times New Roman" w:hAnsi="Times New Roman" w:cs="Times New Roman"/>
          <w:bCs/>
          <w:sz w:val="28"/>
          <w:szCs w:val="28"/>
        </w:rPr>
        <w:t>у</w:t>
      </w:r>
      <w:r w:rsidR="00E60F44" w:rsidRPr="00E60F44">
        <w:rPr>
          <w:rFonts w:ascii="Times New Roman" w:hAnsi="Times New Roman" w:cs="Times New Roman"/>
          <w:bCs/>
          <w:sz w:val="28"/>
          <w:szCs w:val="28"/>
        </w:rPr>
        <w:t xml:space="preserve"> Росси</w:t>
      </w:r>
      <w:r w:rsidR="00E60F44">
        <w:rPr>
          <w:rFonts w:ascii="Times New Roman" w:hAnsi="Times New Roman" w:cs="Times New Roman"/>
          <w:bCs/>
          <w:sz w:val="28"/>
          <w:szCs w:val="28"/>
        </w:rPr>
        <w:t>йской Федерации (далее – индекс</w:t>
      </w:r>
      <w:r w:rsidR="00E60F44" w:rsidRPr="00E60F44">
        <w:rPr>
          <w:rFonts w:ascii="Times New Roman" w:hAnsi="Times New Roman" w:cs="Times New Roman"/>
          <w:bCs/>
          <w:sz w:val="28"/>
          <w:szCs w:val="28"/>
        </w:rPr>
        <w:t xml:space="preserve"> по субъект</w:t>
      </w:r>
      <w:r w:rsidR="00E60F44">
        <w:rPr>
          <w:rFonts w:ascii="Times New Roman" w:hAnsi="Times New Roman" w:cs="Times New Roman"/>
          <w:bCs/>
          <w:sz w:val="28"/>
          <w:szCs w:val="28"/>
        </w:rPr>
        <w:t>у</w:t>
      </w:r>
      <w:r w:rsidR="00E60F44" w:rsidRPr="00E60F4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Федерации)</w:t>
      </w:r>
      <w:r w:rsidR="002867D2">
        <w:rPr>
          <w:rFonts w:ascii="Times New Roman" w:hAnsi="Times New Roman" w:cs="Times New Roman"/>
          <w:sz w:val="28"/>
          <w:szCs w:val="28"/>
        </w:rPr>
        <w:t xml:space="preserve"> </w:t>
      </w:r>
      <w:r w:rsidR="00C14C60" w:rsidRPr="00732128">
        <w:rPr>
          <w:rFonts w:ascii="Times New Roman" w:hAnsi="Times New Roman" w:cs="Times New Roman"/>
          <w:bCs/>
          <w:sz w:val="28"/>
          <w:szCs w:val="28"/>
        </w:rPr>
        <w:t>более чем на</w:t>
      </w:r>
      <w:proofErr w:type="gramEnd"/>
      <w:r w:rsidR="00C14C60" w:rsidRPr="00732128">
        <w:rPr>
          <w:rFonts w:ascii="Times New Roman" w:hAnsi="Times New Roman" w:cs="Times New Roman"/>
          <w:bCs/>
          <w:sz w:val="28"/>
          <w:szCs w:val="28"/>
        </w:rPr>
        <w:t xml:space="preserve"> величину отклонения, может осуществляться один раз в год</w:t>
      </w:r>
      <w:r w:rsidRPr="00732128">
        <w:rPr>
          <w:rFonts w:ascii="Times New Roman" w:hAnsi="Times New Roman" w:cs="Times New Roman"/>
          <w:bCs/>
          <w:sz w:val="28"/>
          <w:szCs w:val="28"/>
        </w:rPr>
        <w:t>.</w:t>
      </w:r>
    </w:p>
    <w:p w:rsidR="00732128" w:rsidRDefault="00732128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28">
        <w:rPr>
          <w:rFonts w:ascii="Times New Roman" w:hAnsi="Times New Roman" w:cs="Times New Roman"/>
          <w:sz w:val="28"/>
          <w:szCs w:val="28"/>
        </w:rPr>
        <w:t>Д</w:t>
      </w:r>
      <w:r w:rsidR="00C14C60" w:rsidRPr="00732128">
        <w:rPr>
          <w:rFonts w:ascii="Times New Roman" w:hAnsi="Times New Roman" w:cs="Times New Roman"/>
          <w:sz w:val="28"/>
          <w:szCs w:val="28"/>
        </w:rPr>
        <w:t xml:space="preserve">ля согласования установления по муниципальному образованию предельных индексов, превышающих индекс по субъекту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C14C60" w:rsidRPr="00732128">
        <w:rPr>
          <w:rFonts w:ascii="Times New Roman" w:hAnsi="Times New Roman" w:cs="Times New Roman"/>
          <w:sz w:val="28"/>
          <w:szCs w:val="28"/>
        </w:rPr>
        <w:t xml:space="preserve"> более чем на величину отклонения по субъекту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C14C60" w:rsidRPr="00732128">
        <w:rPr>
          <w:rFonts w:ascii="Times New Roman" w:hAnsi="Times New Roman" w:cs="Times New Roman"/>
          <w:sz w:val="28"/>
          <w:szCs w:val="28"/>
        </w:rPr>
        <w:t xml:space="preserve">, высшее должностное лицо субъекта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C14C60" w:rsidRPr="00732128">
        <w:rPr>
          <w:rFonts w:ascii="Times New Roman" w:hAnsi="Times New Roman" w:cs="Times New Roman"/>
          <w:sz w:val="28"/>
          <w:szCs w:val="28"/>
        </w:rPr>
        <w:t xml:space="preserve"> представляет в ФАС России заявление с указанием оснований установления предельных индексов и приложением обоснов</w:t>
      </w:r>
      <w:r>
        <w:rPr>
          <w:rFonts w:ascii="Times New Roman" w:hAnsi="Times New Roman" w:cs="Times New Roman"/>
          <w:sz w:val="28"/>
          <w:szCs w:val="28"/>
        </w:rPr>
        <w:t>ывающих документов и материалов.</w:t>
      </w:r>
    </w:p>
    <w:p w:rsidR="00732128" w:rsidRDefault="00C14C6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Соответствующее заявление представляется в срок до 10 ноября года, предшествующего году установления по муниципальным образованиям предельных индексов. Таким образом, предельные индексы, превышающие индекс по субъекту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величину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 по субъекту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утверждаются однократно в конце года, предшествующего году установления предельных индексов по муниципальным образованиям, и в течение периода их действия пересмотру не подлежат.</w:t>
      </w:r>
    </w:p>
    <w:p w:rsidR="00C14C60" w:rsidRDefault="00C14C6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сообщается, что в течение периода действия предельных индексов они могут быть изменены (пересмотрены) в сторону увеличения, при условии их согласования с представительным органом муниципального образования, только на величину предельно допустимого отклонения.</w:t>
      </w:r>
    </w:p>
    <w:p w:rsidR="00732128" w:rsidRDefault="00732128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2128">
        <w:rPr>
          <w:rFonts w:ascii="Times New Roman" w:hAnsi="Times New Roman" w:cs="Times New Roman"/>
          <w:b/>
          <w:sz w:val="28"/>
          <w:szCs w:val="28"/>
        </w:rPr>
        <w:t>Письме</w:t>
      </w:r>
      <w:r w:rsidR="00FB7E87" w:rsidRPr="00732128">
        <w:rPr>
          <w:rFonts w:ascii="Times New Roman" w:hAnsi="Times New Roman" w:cs="Times New Roman"/>
          <w:b/>
          <w:sz w:val="28"/>
          <w:szCs w:val="28"/>
        </w:rPr>
        <w:t xml:space="preserve"> ФНС России от 25.06.2019 </w:t>
      </w:r>
      <w:r w:rsidRPr="00732128">
        <w:rPr>
          <w:rFonts w:ascii="Times New Roman" w:hAnsi="Times New Roman" w:cs="Times New Roman"/>
          <w:b/>
          <w:sz w:val="28"/>
          <w:szCs w:val="28"/>
        </w:rPr>
        <w:t>№</w:t>
      </w:r>
      <w:r w:rsidR="00FB7E87" w:rsidRPr="00732128">
        <w:rPr>
          <w:rFonts w:ascii="Times New Roman" w:hAnsi="Times New Roman" w:cs="Times New Roman"/>
          <w:b/>
          <w:sz w:val="28"/>
          <w:szCs w:val="28"/>
        </w:rPr>
        <w:t xml:space="preserve"> БС-4-21/12286@</w:t>
      </w:r>
      <w:r w:rsidRPr="00732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128">
        <w:rPr>
          <w:rFonts w:ascii="Times New Roman" w:hAnsi="Times New Roman" w:cs="Times New Roman"/>
          <w:sz w:val="28"/>
          <w:szCs w:val="28"/>
        </w:rPr>
        <w:t>«</w:t>
      </w:r>
      <w:r w:rsidR="00FB7E87" w:rsidRPr="00732128">
        <w:rPr>
          <w:rFonts w:ascii="Times New Roman" w:hAnsi="Times New Roman" w:cs="Times New Roman"/>
          <w:sz w:val="28"/>
          <w:szCs w:val="28"/>
        </w:rPr>
        <w:t xml:space="preserve">О </w:t>
      </w:r>
      <w:r w:rsidRPr="007321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7E87" w:rsidRPr="00732128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732128">
        <w:rPr>
          <w:rFonts w:ascii="Times New Roman" w:hAnsi="Times New Roman" w:cs="Times New Roman"/>
          <w:sz w:val="28"/>
          <w:szCs w:val="28"/>
        </w:rPr>
        <w:t>»</w:t>
      </w:r>
      <w:r w:rsidR="00FB7E87" w:rsidRPr="00732128">
        <w:rPr>
          <w:rFonts w:ascii="Times New Roman" w:hAnsi="Times New Roman" w:cs="Times New Roman"/>
          <w:sz w:val="28"/>
          <w:szCs w:val="28"/>
        </w:rPr>
        <w:t xml:space="preserve"> порядке предоставления налоговых льгот по земельному налогу и налогу на имущество физических лиц</w:t>
      </w:r>
      <w:r w:rsidRPr="007321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указано, что </w:t>
      </w:r>
      <w:r w:rsidRPr="00732128">
        <w:rPr>
          <w:rFonts w:ascii="Times New Roman" w:hAnsi="Times New Roman" w:cs="Times New Roman"/>
          <w:bCs/>
          <w:sz w:val="28"/>
          <w:szCs w:val="28"/>
        </w:rPr>
        <w:t>л</w:t>
      </w:r>
      <w:r w:rsidR="00FB7E87" w:rsidRPr="00732128">
        <w:rPr>
          <w:rFonts w:ascii="Times New Roman" w:hAnsi="Times New Roman" w:cs="Times New Roman"/>
          <w:bCs/>
          <w:sz w:val="28"/>
          <w:szCs w:val="28"/>
        </w:rPr>
        <w:t>ьготы физ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ическим </w:t>
      </w:r>
      <w:r w:rsidR="00FB7E87" w:rsidRPr="00732128">
        <w:rPr>
          <w:rFonts w:ascii="Times New Roman" w:hAnsi="Times New Roman" w:cs="Times New Roman"/>
          <w:bCs/>
          <w:sz w:val="28"/>
          <w:szCs w:val="28"/>
        </w:rPr>
        <w:t>лицам по земельному налогу и налогу на имущество предоставляются без получения от них соответствующего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т.е. </w:t>
      </w:r>
      <w:r w:rsidR="00FB7E87" w:rsidRPr="00732128">
        <w:rPr>
          <w:rFonts w:ascii="Times New Roman" w:hAnsi="Times New Roman" w:cs="Times New Roman"/>
          <w:sz w:val="28"/>
          <w:szCs w:val="28"/>
        </w:rPr>
        <w:t xml:space="preserve">если от налогоплательщика не поступило заявление об отказе от льготы, она предоставляется в </w:t>
      </w:r>
      <w:r w:rsidRPr="007321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7E87" w:rsidRPr="00732128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732128">
        <w:rPr>
          <w:rFonts w:ascii="Times New Roman" w:hAnsi="Times New Roman" w:cs="Times New Roman"/>
          <w:sz w:val="28"/>
          <w:szCs w:val="28"/>
        </w:rPr>
        <w:t>»</w:t>
      </w:r>
      <w:r w:rsidR="00FB7E87" w:rsidRPr="00732128">
        <w:rPr>
          <w:rFonts w:ascii="Times New Roman" w:hAnsi="Times New Roman" w:cs="Times New Roman"/>
          <w:sz w:val="28"/>
          <w:szCs w:val="28"/>
        </w:rPr>
        <w:t xml:space="preserve"> порядке на</w:t>
      </w:r>
      <w:proofErr w:type="gramEnd"/>
      <w:r w:rsidR="00FB7E87" w:rsidRPr="00732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E87" w:rsidRPr="0073212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FB7E87" w:rsidRPr="00732128">
        <w:rPr>
          <w:rFonts w:ascii="Times New Roman" w:hAnsi="Times New Roman" w:cs="Times New Roman"/>
          <w:sz w:val="28"/>
          <w:szCs w:val="28"/>
        </w:rPr>
        <w:t xml:space="preserve"> сведений, полученных налоговым органом по межведомственному взаимодействию.</w:t>
      </w:r>
    </w:p>
    <w:p w:rsidR="00FB7E87" w:rsidRDefault="00FB7E87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28">
        <w:rPr>
          <w:rFonts w:ascii="Times New Roman" w:hAnsi="Times New Roman" w:cs="Times New Roman"/>
          <w:sz w:val="28"/>
          <w:szCs w:val="28"/>
        </w:rPr>
        <w:t>При этом обращено внимание на то, что такой порядок предоставления льготы не зависит от того, на каком уровне она установлена (федеральном или местном).</w:t>
      </w:r>
    </w:p>
    <w:p w:rsidR="00DD2245" w:rsidRPr="00DD2245" w:rsidRDefault="00DD2245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2245">
        <w:rPr>
          <w:rFonts w:ascii="Times New Roman" w:hAnsi="Times New Roman" w:cs="Times New Roman"/>
          <w:b/>
          <w:sz w:val="28"/>
          <w:szCs w:val="28"/>
        </w:rPr>
        <w:t>Письме</w:t>
      </w:r>
      <w:r w:rsidR="00FB7E87" w:rsidRPr="00DD2245">
        <w:rPr>
          <w:rFonts w:ascii="Times New Roman" w:hAnsi="Times New Roman" w:cs="Times New Roman"/>
          <w:b/>
          <w:sz w:val="28"/>
          <w:szCs w:val="28"/>
        </w:rPr>
        <w:t xml:space="preserve"> ФАС России от 26.06.2019 </w:t>
      </w:r>
      <w:r w:rsidR="00732128" w:rsidRPr="00DD2245">
        <w:rPr>
          <w:rFonts w:ascii="Times New Roman" w:hAnsi="Times New Roman" w:cs="Times New Roman"/>
          <w:b/>
          <w:sz w:val="28"/>
          <w:szCs w:val="28"/>
        </w:rPr>
        <w:t>№</w:t>
      </w:r>
      <w:r w:rsidR="00FB7E87" w:rsidRPr="00DD2245">
        <w:rPr>
          <w:rFonts w:ascii="Times New Roman" w:hAnsi="Times New Roman" w:cs="Times New Roman"/>
          <w:b/>
          <w:sz w:val="28"/>
          <w:szCs w:val="28"/>
        </w:rPr>
        <w:t xml:space="preserve"> АК/53905/19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28" w:rsidRPr="00DD22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разъяснении положений части 9 статьи</w:t>
      </w:r>
      <w:r w:rsidR="00FB7E87" w:rsidRPr="00DD2245">
        <w:rPr>
          <w:rFonts w:ascii="Times New Roman" w:hAnsi="Times New Roman" w:cs="Times New Roman"/>
          <w:sz w:val="28"/>
          <w:szCs w:val="28"/>
        </w:rPr>
        <w:t xml:space="preserve"> 19 Федерального закона </w:t>
      </w:r>
      <w:r w:rsidR="00732128" w:rsidRPr="00DD2245">
        <w:rPr>
          <w:rFonts w:ascii="Times New Roman" w:hAnsi="Times New Roman" w:cs="Times New Roman"/>
          <w:sz w:val="28"/>
          <w:szCs w:val="28"/>
        </w:rPr>
        <w:t>«</w:t>
      </w:r>
      <w:r w:rsidR="00FB7E87" w:rsidRPr="00DD2245">
        <w:rPr>
          <w:rFonts w:ascii="Times New Roman" w:hAnsi="Times New Roman" w:cs="Times New Roman"/>
          <w:sz w:val="28"/>
          <w:szCs w:val="28"/>
        </w:rPr>
        <w:t>О рекламе</w:t>
      </w:r>
      <w:r w:rsidR="00732128" w:rsidRPr="00DD22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45">
        <w:rPr>
          <w:rFonts w:ascii="Times New Roman" w:hAnsi="Times New Roman" w:cs="Times New Roman"/>
          <w:bCs/>
          <w:sz w:val="28"/>
          <w:szCs w:val="28"/>
        </w:rPr>
        <w:t>р</w:t>
      </w:r>
      <w:r w:rsidR="00FB7E87" w:rsidRPr="00DD2245">
        <w:rPr>
          <w:rFonts w:ascii="Times New Roman" w:hAnsi="Times New Roman" w:cs="Times New Roman"/>
          <w:bCs/>
          <w:sz w:val="28"/>
          <w:szCs w:val="28"/>
        </w:rPr>
        <w:t>азъяснен порядок демонтажа рекламной конструкции, установленной и эксплуатируемой в отсутствие разрешения, срок действия которого не истек</w:t>
      </w:r>
      <w:r w:rsidRPr="00DD2245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245" w:rsidRDefault="00FB7E87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5">
        <w:rPr>
          <w:rFonts w:ascii="Times New Roman" w:hAnsi="Times New Roman" w:cs="Times New Roman"/>
          <w:sz w:val="28"/>
          <w:szCs w:val="28"/>
        </w:rPr>
        <w:t xml:space="preserve">Выдача предписания о демонтаже рекламной конструкции, установленной и эксплуатируемой в отсутствие разрешения на установку и эксплуатацию рекламной конструкции, срок </w:t>
      </w:r>
      <w:proofErr w:type="gramStart"/>
      <w:r w:rsidRPr="00DD2245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DD2245">
        <w:rPr>
          <w:rFonts w:ascii="Times New Roman" w:hAnsi="Times New Roman" w:cs="Times New Roman"/>
          <w:sz w:val="28"/>
          <w:szCs w:val="28"/>
        </w:rPr>
        <w:t xml:space="preserve"> которого не истек, а также демонтаж рекламной конструкции, в случае, установленном Федеральным законом </w:t>
      </w:r>
      <w:r w:rsidR="00732128" w:rsidRPr="00DD2245">
        <w:rPr>
          <w:rFonts w:ascii="Times New Roman" w:hAnsi="Times New Roman" w:cs="Times New Roman"/>
          <w:sz w:val="28"/>
          <w:szCs w:val="28"/>
        </w:rPr>
        <w:t>«</w:t>
      </w:r>
      <w:r w:rsidRPr="00DD2245">
        <w:rPr>
          <w:rFonts w:ascii="Times New Roman" w:hAnsi="Times New Roman" w:cs="Times New Roman"/>
          <w:sz w:val="28"/>
          <w:szCs w:val="28"/>
        </w:rPr>
        <w:t>О рекламе</w:t>
      </w:r>
      <w:r w:rsidR="00732128" w:rsidRPr="00DD2245">
        <w:rPr>
          <w:rFonts w:ascii="Times New Roman" w:hAnsi="Times New Roman" w:cs="Times New Roman"/>
          <w:sz w:val="28"/>
          <w:szCs w:val="28"/>
        </w:rPr>
        <w:t>»</w:t>
      </w:r>
      <w:r w:rsidRPr="00DD2245">
        <w:rPr>
          <w:rFonts w:ascii="Times New Roman" w:hAnsi="Times New Roman" w:cs="Times New Roman"/>
          <w:sz w:val="28"/>
          <w:szCs w:val="28"/>
        </w:rPr>
        <w:t>, является обязанностью, а не правом органа местного самоуправления.</w:t>
      </w:r>
    </w:p>
    <w:p w:rsidR="00DD2245" w:rsidRDefault="00FB7E87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непосредственного органа местного самоуправления, который осуществляет демонтаж рекламной конструкции, установленной и эксплуатируемой в отсутствие разрешения, осуществляется исходя из полномочий соответствующего органа местного самоуправления.</w:t>
      </w:r>
    </w:p>
    <w:p w:rsidR="00DD2245" w:rsidRDefault="00FB7E87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фактов установки и эксплуатации рекламных конструкций без разрешения или поступлении соответствующих обращений граждан материалы должны перенаправляться в органы местного самоуправления для принятия мер, предусмотренных законодательством.</w:t>
      </w:r>
    </w:p>
    <w:p w:rsidR="00FB7E87" w:rsidRDefault="00FB7E87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Федеральный закон </w:t>
      </w:r>
      <w:r w:rsidR="00732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рекламе</w:t>
      </w:r>
      <w:r w:rsidR="007321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закрепляет необходимость получения согласия собственника недвижимого имущества для установки на данном имуществе рекламной конструкции. При отсутствии указанного согласия орган местного самоуправления не вправе выдавать разрешение на установку и эксплуатацию рекламной конструкции.</w:t>
      </w:r>
    </w:p>
    <w:p w:rsidR="00DC33BC" w:rsidRPr="00DC33BC" w:rsidRDefault="00DD2245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2245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 w:rsidR="006D22A0" w:rsidRPr="00DD2245">
        <w:rPr>
          <w:rFonts w:ascii="Times New Roman" w:hAnsi="Times New Roman" w:cs="Times New Roman"/>
          <w:b/>
          <w:sz w:val="28"/>
          <w:szCs w:val="28"/>
        </w:rPr>
        <w:t>Минфина России</w:t>
      </w:r>
      <w:r w:rsidR="00DC3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28" w:rsidRPr="00DC33BC">
        <w:rPr>
          <w:rFonts w:ascii="Times New Roman" w:hAnsi="Times New Roman" w:cs="Times New Roman"/>
          <w:sz w:val="28"/>
          <w:szCs w:val="28"/>
        </w:rPr>
        <w:t>«</w:t>
      </w:r>
      <w:r w:rsidR="006D22A0" w:rsidRPr="00DC33BC">
        <w:rPr>
          <w:rFonts w:ascii="Times New Roman" w:hAnsi="Times New Roman" w:cs="Times New Roman"/>
          <w:sz w:val="28"/>
          <w:szCs w:val="28"/>
        </w:rPr>
        <w:t xml:space="preserve">О составлении и представлении отчетов о расходах и численности работников федеральных </w:t>
      </w:r>
      <w:r w:rsidR="006D22A0" w:rsidRPr="00DC33B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органов, государственных органов субъектов Российской Федерации, отчетов о расходах и численности работников органов местного самоуправления, утвержденных приказом Министерства финансов Российской Федерации от 28 декабря 2017 г. </w:t>
      </w:r>
      <w:r w:rsidR="00732128" w:rsidRPr="00DC33BC">
        <w:rPr>
          <w:rFonts w:ascii="Times New Roman" w:hAnsi="Times New Roman" w:cs="Times New Roman"/>
          <w:sz w:val="28"/>
          <w:szCs w:val="28"/>
        </w:rPr>
        <w:t>№</w:t>
      </w:r>
      <w:r w:rsidR="006D22A0" w:rsidRPr="00DC33BC">
        <w:rPr>
          <w:rFonts w:ascii="Times New Roman" w:hAnsi="Times New Roman" w:cs="Times New Roman"/>
          <w:sz w:val="28"/>
          <w:szCs w:val="28"/>
        </w:rPr>
        <w:t xml:space="preserve"> 259н</w:t>
      </w:r>
      <w:r w:rsidR="00732128" w:rsidRPr="00DC33BC">
        <w:rPr>
          <w:rFonts w:ascii="Times New Roman" w:hAnsi="Times New Roman" w:cs="Times New Roman"/>
          <w:sz w:val="28"/>
          <w:szCs w:val="28"/>
        </w:rPr>
        <w:t>»</w:t>
      </w:r>
      <w:r w:rsidR="00DC33BC">
        <w:rPr>
          <w:rFonts w:ascii="Times New Roman" w:hAnsi="Times New Roman" w:cs="Times New Roman"/>
          <w:sz w:val="28"/>
          <w:szCs w:val="28"/>
        </w:rPr>
        <w:t xml:space="preserve"> </w:t>
      </w:r>
      <w:r w:rsidR="006D22A0" w:rsidRPr="00DC33BC">
        <w:rPr>
          <w:rFonts w:ascii="Times New Roman" w:hAnsi="Times New Roman" w:cs="Times New Roman"/>
          <w:bCs/>
          <w:sz w:val="28"/>
          <w:szCs w:val="28"/>
        </w:rPr>
        <w:t>разъяснен порядок составления отчетов о расходах и численности работников гос</w:t>
      </w:r>
      <w:r w:rsidR="00DC33BC" w:rsidRPr="00DC33BC">
        <w:rPr>
          <w:rFonts w:ascii="Times New Roman" w:hAnsi="Times New Roman" w:cs="Times New Roman"/>
          <w:bCs/>
          <w:sz w:val="28"/>
          <w:szCs w:val="28"/>
        </w:rPr>
        <w:t xml:space="preserve">ударственных </w:t>
      </w:r>
      <w:r w:rsidR="006D22A0" w:rsidRPr="00DC33BC">
        <w:rPr>
          <w:rFonts w:ascii="Times New Roman" w:hAnsi="Times New Roman" w:cs="Times New Roman"/>
          <w:bCs/>
          <w:sz w:val="28"/>
          <w:szCs w:val="28"/>
        </w:rPr>
        <w:t>органов и органов местного самоуправления</w:t>
      </w:r>
      <w:r w:rsidR="00DC33BC" w:rsidRPr="00DC33B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C33BC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BC">
        <w:rPr>
          <w:rFonts w:ascii="Times New Roman" w:hAnsi="Times New Roman" w:cs="Times New Roman"/>
          <w:sz w:val="28"/>
          <w:szCs w:val="28"/>
        </w:rPr>
        <w:t xml:space="preserve">Формы отчетов утверждены Приказом Минфина России от 28.12.2017 </w:t>
      </w:r>
      <w:r w:rsidR="00732128" w:rsidRPr="00DC33BC">
        <w:rPr>
          <w:rFonts w:ascii="Times New Roman" w:hAnsi="Times New Roman" w:cs="Times New Roman"/>
          <w:sz w:val="28"/>
          <w:szCs w:val="28"/>
        </w:rPr>
        <w:t>№</w:t>
      </w:r>
      <w:r w:rsidRPr="00DC33BC">
        <w:rPr>
          <w:rFonts w:ascii="Times New Roman" w:hAnsi="Times New Roman" w:cs="Times New Roman"/>
          <w:sz w:val="28"/>
          <w:szCs w:val="28"/>
        </w:rPr>
        <w:t xml:space="preserve"> 259н.</w:t>
      </w:r>
    </w:p>
    <w:p w:rsidR="00DC33BC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Сообщается, что отчеты по формам 14, 14 МО и 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составляются по состоянию на следующие даты: полугодовая - по состоянию на 1 июля текущего года, за 9 месяцев - по состоянию на 1 октября текущего года, годовая - по состоянию на 1 января года, следующего за отчетным.</w:t>
      </w:r>
    </w:p>
    <w:p w:rsidR="00DC33BC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бюджетов субъектов </w:t>
      </w:r>
      <w:r w:rsidR="002867D2" w:rsidRPr="004E0329">
        <w:rPr>
          <w:rFonts w:ascii="Times New Roman" w:hAnsi="Times New Roman" w:cs="Times New Roman"/>
          <w:sz w:val="28"/>
          <w:szCs w:val="28"/>
        </w:rPr>
        <w:t>Р</w:t>
      </w:r>
      <w:r w:rsidR="002867D2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финансовыми органами муниципальных образований отчеты по формам 14 и 14 МО, а также прилагаемые к ним пояснительные записки, представляются в финансовый орган субъекта РФ на бумажном носителе с одновременным представлением электронной копии (за исключением случаев, когда определен порядок представления отчетов в формате электронного документа при наличии технической возможности).</w:t>
      </w:r>
      <w:proofErr w:type="gramEnd"/>
    </w:p>
    <w:p w:rsidR="00DC33BC" w:rsidRDefault="00DC33BC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формам 14 и 14 МО, а также прилагаемые к ним пояснительные записки, представляются в Минфин России в формате электронного документа, подписанного УКЭП руководителя (уполномоченного лица) в ЕИАС Минфина России.</w:t>
      </w:r>
    </w:p>
    <w:p w:rsidR="00DC33BC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форме 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содержащие сведения, составляющие государственную тайну, представляются в Минфин России на бумажном носителе, с соблюдением требований законодательства РФ.</w:t>
      </w:r>
    </w:p>
    <w:p w:rsidR="006D22A0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Сообщается также об организации составления и представления отчетов конкретными категориями субъектов отчетности, а также разъяснены требования к формированию показателей данных отчетов.</w:t>
      </w:r>
    </w:p>
    <w:p w:rsidR="00DC33BC" w:rsidRPr="00DC33BC" w:rsidRDefault="00DC33BC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33BC">
        <w:rPr>
          <w:rFonts w:ascii="Times New Roman" w:hAnsi="Times New Roman" w:cs="Times New Roman"/>
          <w:b/>
          <w:sz w:val="28"/>
          <w:szCs w:val="28"/>
        </w:rPr>
        <w:t xml:space="preserve">Письме </w:t>
      </w:r>
      <w:r w:rsidR="006D22A0" w:rsidRPr="00DC33BC">
        <w:rPr>
          <w:rFonts w:ascii="Times New Roman" w:hAnsi="Times New Roman" w:cs="Times New Roman"/>
          <w:b/>
          <w:sz w:val="28"/>
          <w:szCs w:val="28"/>
        </w:rPr>
        <w:t xml:space="preserve">ФАС России от 08.07.2019 </w:t>
      </w:r>
      <w:r w:rsidR="00732128" w:rsidRPr="00DC33BC">
        <w:rPr>
          <w:rFonts w:ascii="Times New Roman" w:hAnsi="Times New Roman" w:cs="Times New Roman"/>
          <w:b/>
          <w:sz w:val="28"/>
          <w:szCs w:val="28"/>
        </w:rPr>
        <w:t>№</w:t>
      </w:r>
      <w:r w:rsidR="006D22A0" w:rsidRPr="00DC33BC">
        <w:rPr>
          <w:rFonts w:ascii="Times New Roman" w:hAnsi="Times New Roman" w:cs="Times New Roman"/>
          <w:b/>
          <w:sz w:val="28"/>
          <w:szCs w:val="28"/>
        </w:rPr>
        <w:t xml:space="preserve"> АЦ/57615/19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28" w:rsidRPr="00DC33BC">
        <w:rPr>
          <w:rFonts w:ascii="Times New Roman" w:hAnsi="Times New Roman" w:cs="Times New Roman"/>
          <w:sz w:val="28"/>
          <w:szCs w:val="28"/>
        </w:rPr>
        <w:t>«</w:t>
      </w:r>
      <w:r w:rsidR="006D22A0" w:rsidRPr="00DC33BC">
        <w:rPr>
          <w:rFonts w:ascii="Times New Roman" w:hAnsi="Times New Roman" w:cs="Times New Roman"/>
          <w:sz w:val="28"/>
          <w:szCs w:val="28"/>
        </w:rPr>
        <w:t>По пункту 44 Плана оказания Методической помощи</w:t>
      </w:r>
      <w:r w:rsidR="00732128" w:rsidRPr="00DC33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сообщается, что </w:t>
      </w:r>
      <w:r w:rsidRPr="00DC33BC">
        <w:rPr>
          <w:rFonts w:ascii="Times New Roman" w:hAnsi="Times New Roman" w:cs="Times New Roman"/>
          <w:bCs/>
          <w:sz w:val="28"/>
          <w:szCs w:val="28"/>
        </w:rPr>
        <w:t>п</w:t>
      </w:r>
      <w:r w:rsidR="006D22A0" w:rsidRPr="00DC33BC">
        <w:rPr>
          <w:rFonts w:ascii="Times New Roman" w:hAnsi="Times New Roman" w:cs="Times New Roman"/>
          <w:bCs/>
          <w:sz w:val="28"/>
          <w:szCs w:val="28"/>
        </w:rPr>
        <w:t>редоставление земельного участка без проведения торгов допускается только в отсутствие заявлений от других заинтересованных лиц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C33BC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BC">
        <w:rPr>
          <w:rFonts w:ascii="Times New Roman" w:hAnsi="Times New Roman" w:cs="Times New Roman"/>
          <w:sz w:val="28"/>
          <w:szCs w:val="28"/>
        </w:rPr>
        <w:t xml:space="preserve">ФАС России сообщает, что в соответствии с </w:t>
      </w:r>
      <w:r w:rsidR="00DC33B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(далее – ЗК РФ)</w:t>
      </w:r>
      <w:r w:rsidRPr="00DC33BC">
        <w:rPr>
          <w:rFonts w:ascii="Times New Roman" w:hAnsi="Times New Roman" w:cs="Times New Roman"/>
          <w:sz w:val="28"/>
          <w:szCs w:val="28"/>
        </w:rPr>
        <w:t xml:space="preserve"> договор купли-продажи или аренды земельного участка заключается на торгах, проводимых в форме аукциона. Указанный договор заключается без проведения аукциона в случае предоставления земельного участка крестьянскому (фермерскому) хозяйству или сельскохозяйственной организации в случаях, установленных Федеральным законом от 24.07.2002 </w:t>
      </w:r>
      <w:r w:rsidR="00732128" w:rsidRPr="00DC33BC">
        <w:rPr>
          <w:rFonts w:ascii="Times New Roman" w:hAnsi="Times New Roman" w:cs="Times New Roman"/>
          <w:sz w:val="28"/>
          <w:szCs w:val="28"/>
        </w:rPr>
        <w:t>№</w:t>
      </w:r>
      <w:r w:rsidRPr="00DC33BC">
        <w:rPr>
          <w:rFonts w:ascii="Times New Roman" w:hAnsi="Times New Roman" w:cs="Times New Roman"/>
          <w:sz w:val="28"/>
          <w:szCs w:val="28"/>
        </w:rPr>
        <w:t xml:space="preserve"> 101-ФЗ </w:t>
      </w:r>
      <w:r w:rsidR="00732128" w:rsidRPr="00DC33BC">
        <w:rPr>
          <w:rFonts w:ascii="Times New Roman" w:hAnsi="Times New Roman" w:cs="Times New Roman"/>
          <w:sz w:val="28"/>
          <w:szCs w:val="28"/>
        </w:rPr>
        <w:t>«</w:t>
      </w:r>
      <w:r w:rsidRPr="00DC33BC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732128" w:rsidRPr="00DC33BC">
        <w:rPr>
          <w:rFonts w:ascii="Times New Roman" w:hAnsi="Times New Roman" w:cs="Times New Roman"/>
          <w:sz w:val="28"/>
          <w:szCs w:val="28"/>
        </w:rPr>
        <w:t>»</w:t>
      </w:r>
      <w:r w:rsidRPr="00DC33BC">
        <w:rPr>
          <w:rFonts w:ascii="Times New Roman" w:hAnsi="Times New Roman" w:cs="Times New Roman"/>
          <w:sz w:val="28"/>
          <w:szCs w:val="28"/>
        </w:rPr>
        <w:t>.</w:t>
      </w:r>
    </w:p>
    <w:p w:rsidR="00DC33BC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предоставляется крестьянским (фермерским) хозяйствам с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если в орган исполнительной власти субъекта РФ или орган местного самоуправления, уполномоченные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 земельным участком, поступило несколько заявлений о предоставлении такого земельного участка.</w:t>
      </w:r>
    </w:p>
    <w:p w:rsidR="00DC33BC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предоставление земельного участка без проведения торгов допускается только в отсутствие заявлений от других заинтересованных лиц, при наличии таких заявлений проводится аукцион по продаже земельного участка или аукцион на право заключения договора аренды земельного участка для целей, указанных в заявлении о предоставлении земельного участка. При этом ЗК РФ не предусматривает ограничений по составу участников аукциона по продаже земельного участка или аукциона на право заключения договора аренды земельного участка.</w:t>
      </w:r>
    </w:p>
    <w:p w:rsidR="006D22A0" w:rsidRDefault="006D22A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аукциона в установленном порядке, антимонопольным органом может быть рассмотрен вопрос о нарушении норм антимонопольного законодательства.</w:t>
      </w:r>
    </w:p>
    <w:p w:rsidR="00DC33BC" w:rsidRPr="00DC33BC" w:rsidRDefault="00DC33BC" w:rsidP="00CA7D3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33BC">
        <w:rPr>
          <w:rFonts w:ascii="Times New Roman" w:hAnsi="Times New Roman" w:cs="Times New Roman"/>
          <w:b/>
          <w:sz w:val="28"/>
          <w:szCs w:val="28"/>
        </w:rPr>
        <w:t>Письме</w:t>
      </w:r>
      <w:r w:rsidR="00DC7958" w:rsidRPr="00DC33BC">
        <w:rPr>
          <w:rFonts w:ascii="Times New Roman" w:hAnsi="Times New Roman" w:cs="Times New Roman"/>
          <w:b/>
          <w:sz w:val="28"/>
          <w:szCs w:val="28"/>
        </w:rPr>
        <w:t xml:space="preserve"> Минфина России </w:t>
      </w:r>
      <w:r w:rsidR="00732128" w:rsidRPr="00DC33BC">
        <w:rPr>
          <w:rFonts w:ascii="Times New Roman" w:hAnsi="Times New Roman" w:cs="Times New Roman"/>
          <w:b/>
          <w:sz w:val="28"/>
          <w:szCs w:val="28"/>
        </w:rPr>
        <w:t>№</w:t>
      </w:r>
      <w:r w:rsidR="00DC7958" w:rsidRPr="00DC33BC">
        <w:rPr>
          <w:rFonts w:ascii="Times New Roman" w:hAnsi="Times New Roman" w:cs="Times New Roman"/>
          <w:b/>
          <w:sz w:val="28"/>
          <w:szCs w:val="28"/>
        </w:rPr>
        <w:t xml:space="preserve"> 09-01-08/48628, Казначейства России </w:t>
      </w:r>
      <w:r w:rsidR="00732128" w:rsidRPr="00DC33BC">
        <w:rPr>
          <w:rFonts w:ascii="Times New Roman" w:hAnsi="Times New Roman" w:cs="Times New Roman"/>
          <w:b/>
          <w:sz w:val="28"/>
          <w:szCs w:val="28"/>
        </w:rPr>
        <w:t>№</w:t>
      </w:r>
      <w:r w:rsidR="00DC7958" w:rsidRPr="00DC33BC">
        <w:rPr>
          <w:rFonts w:ascii="Times New Roman" w:hAnsi="Times New Roman" w:cs="Times New Roman"/>
          <w:b/>
          <w:sz w:val="28"/>
          <w:szCs w:val="28"/>
        </w:rPr>
        <w:t xml:space="preserve"> 07-04-05/22-13784 от 02.07.2019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7958" w:rsidRPr="00DC33BC">
        <w:rPr>
          <w:rFonts w:ascii="Times New Roman" w:hAnsi="Times New Roman" w:cs="Times New Roman"/>
          <w:sz w:val="28"/>
          <w:szCs w:val="28"/>
        </w:rPr>
        <w:t>О казначейском сопровождении субсидий, предоставляемых из бюджета субъекта Российской Федерации (местного бюджета) бюд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DB2E61">
        <w:rPr>
          <w:rFonts w:ascii="Times New Roman" w:hAnsi="Times New Roman" w:cs="Times New Roman"/>
          <w:sz w:val="28"/>
          <w:szCs w:val="28"/>
        </w:rPr>
        <w:t>етным и автономным учреждениям»</w:t>
      </w:r>
      <w:r>
        <w:rPr>
          <w:rFonts w:ascii="Times New Roman" w:hAnsi="Times New Roman" w:cs="Times New Roman"/>
          <w:sz w:val="28"/>
          <w:szCs w:val="28"/>
        </w:rPr>
        <w:t xml:space="preserve"> указано, что</w:t>
      </w:r>
      <w:r w:rsidRPr="00DC33BC">
        <w:rPr>
          <w:rFonts w:ascii="Times New Roman" w:hAnsi="Times New Roman" w:cs="Times New Roman"/>
          <w:sz w:val="28"/>
          <w:szCs w:val="28"/>
        </w:rPr>
        <w:t xml:space="preserve"> </w:t>
      </w:r>
      <w:r w:rsidRPr="00DC33BC">
        <w:rPr>
          <w:rFonts w:ascii="Times New Roman" w:hAnsi="Times New Roman" w:cs="Times New Roman"/>
          <w:bCs/>
          <w:sz w:val="28"/>
          <w:szCs w:val="28"/>
        </w:rPr>
        <w:t>с</w:t>
      </w:r>
      <w:r w:rsidR="00DC7958" w:rsidRPr="00DC33BC">
        <w:rPr>
          <w:rFonts w:ascii="Times New Roman" w:hAnsi="Times New Roman" w:cs="Times New Roman"/>
          <w:bCs/>
          <w:sz w:val="28"/>
          <w:szCs w:val="28"/>
        </w:rPr>
        <w:t>убсидии на капитальные вложения, предоставляемые учреждениям субъекта РФ (муниципальным учреждениям), подлежат казначейскому сопровождению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C33BC" w:rsidRDefault="00DC7958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BC">
        <w:rPr>
          <w:rFonts w:ascii="Times New Roman" w:hAnsi="Times New Roman" w:cs="Times New Roman"/>
          <w:sz w:val="28"/>
          <w:szCs w:val="28"/>
        </w:rPr>
        <w:t xml:space="preserve">Речь идет о субсидиях юридическим лицам, предоставляемых из бюджета субъекта РФ (местного бюджета), если источником соответствующего финансового обеспечения являются субсидии из федерального бюджета на </w:t>
      </w:r>
      <w:proofErr w:type="spellStart"/>
      <w:r w:rsidRPr="00DC33B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C33BC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государственной собственности субъекта РФ (муниципальной собственности).</w:t>
      </w:r>
    </w:p>
    <w:p w:rsidR="00DC7958" w:rsidRDefault="00DC7958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Исключений в части предоставления таких субсидий бюджетным и автономным учреждениям субъекта РФ (муниципальным бюджетным и автономным учреждениям) не предусмотрено.</w:t>
      </w:r>
    </w:p>
    <w:p w:rsidR="001B2800" w:rsidRDefault="001B2800" w:rsidP="00E13C96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D6B3B" w:rsidRDefault="00A05428" w:rsidP="00A93B6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D6C">
        <w:rPr>
          <w:rFonts w:ascii="Times New Roman" w:hAnsi="Times New Roman" w:cs="Times New Roman"/>
          <w:i/>
          <w:sz w:val="28"/>
          <w:szCs w:val="28"/>
        </w:rPr>
        <w:t>И</w:t>
      </w:r>
      <w:r w:rsidR="001F2164" w:rsidRPr="00892D6C">
        <w:rPr>
          <w:rFonts w:ascii="Times New Roman" w:hAnsi="Times New Roman" w:cs="Times New Roman"/>
          <w:i/>
          <w:sz w:val="28"/>
          <w:szCs w:val="28"/>
        </w:rPr>
        <w:t>зменения</w:t>
      </w:r>
      <w:r w:rsidRPr="00892D6C">
        <w:rPr>
          <w:rFonts w:ascii="Times New Roman" w:hAnsi="Times New Roman" w:cs="Times New Roman"/>
          <w:i/>
          <w:sz w:val="28"/>
          <w:szCs w:val="28"/>
        </w:rPr>
        <w:t>, внесенные в</w:t>
      </w:r>
      <w:r w:rsidR="001F2164" w:rsidRPr="00892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F84" w:rsidRPr="00892D6C">
        <w:rPr>
          <w:rFonts w:ascii="Times New Roman" w:hAnsi="Times New Roman" w:cs="Times New Roman"/>
          <w:i/>
          <w:sz w:val="28"/>
          <w:szCs w:val="28"/>
        </w:rPr>
        <w:t>законодательство</w:t>
      </w:r>
      <w:r w:rsidR="001F2164" w:rsidRPr="00892D6C">
        <w:rPr>
          <w:rFonts w:ascii="Times New Roman" w:hAnsi="Times New Roman" w:cs="Times New Roman"/>
          <w:i/>
          <w:sz w:val="28"/>
          <w:szCs w:val="28"/>
        </w:rPr>
        <w:t xml:space="preserve"> Республики Коми.</w:t>
      </w:r>
    </w:p>
    <w:p w:rsidR="00DC7B6D" w:rsidRDefault="00DC7B6D" w:rsidP="00A93B6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7D2" w:rsidRDefault="002867D2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7D2">
        <w:rPr>
          <w:rFonts w:ascii="Times New Roman" w:hAnsi="Times New Roman" w:cs="Times New Roman"/>
          <w:b/>
          <w:sz w:val="28"/>
          <w:szCs w:val="28"/>
        </w:rPr>
        <w:t>Законом</w:t>
      </w:r>
      <w:r w:rsidR="005D6B80" w:rsidRPr="002867D2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02.07.2019 </w:t>
      </w:r>
      <w:r w:rsidR="00732128" w:rsidRPr="002867D2">
        <w:rPr>
          <w:rFonts w:ascii="Times New Roman" w:hAnsi="Times New Roman" w:cs="Times New Roman"/>
          <w:b/>
          <w:sz w:val="28"/>
          <w:szCs w:val="28"/>
        </w:rPr>
        <w:t>№</w:t>
      </w:r>
      <w:r w:rsidR="005D6B80" w:rsidRPr="002867D2">
        <w:rPr>
          <w:rFonts w:ascii="Times New Roman" w:hAnsi="Times New Roman" w:cs="Times New Roman"/>
          <w:b/>
          <w:sz w:val="28"/>
          <w:szCs w:val="28"/>
        </w:rPr>
        <w:t xml:space="preserve"> 44-РЗ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28" w:rsidRPr="002867D2">
        <w:rPr>
          <w:rFonts w:ascii="Times New Roman" w:hAnsi="Times New Roman" w:cs="Times New Roman"/>
          <w:sz w:val="28"/>
          <w:szCs w:val="28"/>
        </w:rPr>
        <w:t>«</w:t>
      </w:r>
      <w:r w:rsidR="005D6B80" w:rsidRPr="002867D2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Коми </w:t>
      </w:r>
      <w:r w:rsidR="00732128" w:rsidRPr="002867D2">
        <w:rPr>
          <w:rFonts w:ascii="Times New Roman" w:hAnsi="Times New Roman" w:cs="Times New Roman"/>
          <w:sz w:val="28"/>
          <w:szCs w:val="28"/>
        </w:rPr>
        <w:t>«</w:t>
      </w:r>
      <w:r w:rsidR="005D6B80" w:rsidRPr="002867D2">
        <w:rPr>
          <w:rFonts w:ascii="Times New Roman" w:hAnsi="Times New Roman" w:cs="Times New Roman"/>
          <w:sz w:val="28"/>
          <w:szCs w:val="28"/>
        </w:rPr>
        <w:t>О некоторых вопросах муниципальной службы в Республике Коми</w:t>
      </w:r>
      <w:r w:rsidR="00732128" w:rsidRPr="00286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E61">
        <w:rPr>
          <w:rFonts w:ascii="Times New Roman" w:hAnsi="Times New Roman" w:cs="Times New Roman"/>
          <w:sz w:val="28"/>
          <w:szCs w:val="28"/>
        </w:rPr>
        <w:t>предусмотрено</w:t>
      </w:r>
      <w:r w:rsidR="005D6B80" w:rsidRPr="002867D2">
        <w:rPr>
          <w:rFonts w:ascii="Times New Roman" w:hAnsi="Times New Roman" w:cs="Times New Roman"/>
          <w:sz w:val="28"/>
          <w:szCs w:val="28"/>
        </w:rPr>
        <w:t>, что прохождение муниципальной службы в Республике Коми в органе местного самоуправления после окончания обучения возможно также на должностях муниципальной службы ведущей группы должностей (ранее только на старшей и младшей групп должностей);</w:t>
      </w:r>
      <w:proofErr w:type="gramEnd"/>
      <w:r w:rsidR="005D6B80" w:rsidRPr="002867D2">
        <w:rPr>
          <w:rFonts w:ascii="Times New Roman" w:hAnsi="Times New Roman" w:cs="Times New Roman"/>
          <w:sz w:val="28"/>
          <w:szCs w:val="28"/>
        </w:rPr>
        <w:t xml:space="preserve"> основанием </w:t>
      </w:r>
      <w:proofErr w:type="gramStart"/>
      <w:r w:rsidR="005D6B80" w:rsidRPr="002867D2">
        <w:rPr>
          <w:rFonts w:ascii="Times New Roman" w:hAnsi="Times New Roman" w:cs="Times New Roman"/>
          <w:sz w:val="28"/>
          <w:szCs w:val="28"/>
        </w:rPr>
        <w:t>для отказа в допуске гражданина к участию во втором этапе конкурса на заключение</w:t>
      </w:r>
      <w:proofErr w:type="gramEnd"/>
      <w:r w:rsidR="005D6B80" w:rsidRPr="002867D2">
        <w:rPr>
          <w:rFonts w:ascii="Times New Roman" w:hAnsi="Times New Roman" w:cs="Times New Roman"/>
          <w:sz w:val="28"/>
          <w:szCs w:val="28"/>
        </w:rPr>
        <w:t xml:space="preserve"> договора о целевом обучении в числе прочих является несоответствие гражданина требованиям, указанным в объявлении о приеме до</w:t>
      </w:r>
      <w:r>
        <w:rPr>
          <w:rFonts w:ascii="Times New Roman" w:hAnsi="Times New Roman" w:cs="Times New Roman"/>
          <w:sz w:val="28"/>
          <w:szCs w:val="28"/>
        </w:rPr>
        <w:t>кументов для участия в конкурсе.</w:t>
      </w:r>
    </w:p>
    <w:p w:rsidR="002867D2" w:rsidRDefault="005D6B8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7D2">
        <w:rPr>
          <w:rFonts w:ascii="Times New Roman" w:hAnsi="Times New Roman" w:cs="Times New Roman"/>
          <w:sz w:val="28"/>
          <w:szCs w:val="28"/>
        </w:rPr>
        <w:lastRenderedPageBreak/>
        <w:t>Увеличен до трех лет минимальный срок, в течение которого гражданин должен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(ранее - один год).</w:t>
      </w:r>
    </w:p>
    <w:p w:rsidR="005D6B80" w:rsidRDefault="005D6B8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 перечень информации, размещаемой в объявлении о приеме документов для участия в конкурсе на заключение договора о целевом обучении.</w:t>
      </w:r>
    </w:p>
    <w:p w:rsidR="005D6B80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Законом</w:t>
      </w:r>
      <w:r w:rsidR="005D6B80" w:rsidRPr="002867D2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02.07.2019 </w:t>
      </w:r>
      <w:r w:rsidR="00732128" w:rsidRPr="002867D2">
        <w:rPr>
          <w:rFonts w:ascii="Times New Roman" w:hAnsi="Times New Roman" w:cs="Times New Roman"/>
          <w:b/>
          <w:sz w:val="28"/>
          <w:szCs w:val="28"/>
        </w:rPr>
        <w:t>№</w:t>
      </w:r>
      <w:r w:rsidR="005D6B80" w:rsidRPr="002867D2">
        <w:rPr>
          <w:rFonts w:ascii="Times New Roman" w:hAnsi="Times New Roman" w:cs="Times New Roman"/>
          <w:b/>
          <w:sz w:val="28"/>
          <w:szCs w:val="28"/>
        </w:rPr>
        <w:t xml:space="preserve"> 45-РЗ</w:t>
      </w:r>
      <w:r w:rsidR="002867D2">
        <w:rPr>
          <w:rFonts w:ascii="Times New Roman" w:hAnsi="Times New Roman" w:cs="Times New Roman"/>
          <w:sz w:val="28"/>
          <w:szCs w:val="28"/>
        </w:rPr>
        <w:t xml:space="preserve"> </w:t>
      </w:r>
      <w:r w:rsidR="00732128" w:rsidRPr="002867D2">
        <w:rPr>
          <w:rFonts w:ascii="Times New Roman" w:hAnsi="Times New Roman" w:cs="Times New Roman"/>
          <w:sz w:val="28"/>
          <w:szCs w:val="28"/>
        </w:rPr>
        <w:t>«</w:t>
      </w:r>
      <w:r w:rsidR="005D6B80" w:rsidRPr="002867D2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Коми </w:t>
      </w:r>
      <w:r w:rsidR="00732128" w:rsidRPr="002867D2">
        <w:rPr>
          <w:rFonts w:ascii="Times New Roman" w:hAnsi="Times New Roman" w:cs="Times New Roman"/>
          <w:sz w:val="28"/>
          <w:szCs w:val="28"/>
        </w:rPr>
        <w:t>«</w:t>
      </w:r>
      <w:r w:rsidR="005D6B80" w:rsidRPr="002867D2">
        <w:rPr>
          <w:rFonts w:ascii="Times New Roman" w:hAnsi="Times New Roman" w:cs="Times New Roman"/>
          <w:sz w:val="28"/>
          <w:szCs w:val="28"/>
        </w:rPr>
        <w:t>О должностных лицах органов исполнительной власти Республики Коми и органов местного самоуправления в Республике Коми, которые вправе составлять протоколы об административных правонарушениях</w:t>
      </w:r>
      <w:r w:rsidR="00732128" w:rsidRPr="002867D2">
        <w:rPr>
          <w:rFonts w:ascii="Times New Roman" w:hAnsi="Times New Roman" w:cs="Times New Roman"/>
          <w:sz w:val="28"/>
          <w:szCs w:val="28"/>
        </w:rPr>
        <w:t>»</w:t>
      </w:r>
      <w:r w:rsidR="002867D2">
        <w:rPr>
          <w:rFonts w:ascii="Times New Roman" w:hAnsi="Times New Roman" w:cs="Times New Roman"/>
          <w:sz w:val="28"/>
          <w:szCs w:val="28"/>
        </w:rPr>
        <w:t xml:space="preserve"> д</w:t>
      </w:r>
      <w:r w:rsidR="005D6B80" w:rsidRPr="002867D2">
        <w:rPr>
          <w:rFonts w:ascii="Times New Roman" w:hAnsi="Times New Roman" w:cs="Times New Roman"/>
          <w:sz w:val="28"/>
          <w:szCs w:val="28"/>
        </w:rPr>
        <w:t>ополнено, что при осуществлении муниципального финансового контроля должностные лица органов местного самоуправления в Республике Коми вправе составлять протоколы об административных правонарушения</w:t>
      </w:r>
      <w:r w:rsidR="002867D2">
        <w:rPr>
          <w:rFonts w:ascii="Times New Roman" w:hAnsi="Times New Roman" w:cs="Times New Roman"/>
          <w:sz w:val="28"/>
          <w:szCs w:val="28"/>
        </w:rPr>
        <w:t>х,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867D2">
        <w:rPr>
          <w:rFonts w:ascii="Times New Roman" w:hAnsi="Times New Roman" w:cs="Times New Roman"/>
          <w:sz w:val="28"/>
          <w:szCs w:val="28"/>
        </w:rPr>
        <w:t xml:space="preserve"> статьей 7.32</w:t>
      </w:r>
      <w:r w:rsidR="005D6B80" w:rsidRPr="002867D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D6B80" w:rsidRPr="002867D2">
        <w:rPr>
          <w:rFonts w:ascii="Times New Roman" w:hAnsi="Times New Roman" w:cs="Times New Roman"/>
          <w:sz w:val="28"/>
          <w:szCs w:val="28"/>
        </w:rPr>
        <w:t xml:space="preserve"> Кодекса</w:t>
      </w:r>
      <w:proofErr w:type="gramEnd"/>
      <w:r w:rsidR="005D6B80" w:rsidRPr="00286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B80" w:rsidRPr="002867D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(заведомо ложное экспертное заключение в сфере закупок товаров, работ, услуг для обеспечения государственных и муниципальных нужд), при этом исключено право составления протоколов об административных правонарушениях, предусмотренных статьей 15.11 Кодекса Российской Федерации об административных правонарушениях (грубое нарушение требований к бухгалтерскому учету, в том числе к бухгалтерской (финансовой) отчетности).</w:t>
      </w:r>
      <w:proofErr w:type="gramEnd"/>
    </w:p>
    <w:p w:rsidR="005D6B80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Законом</w:t>
      </w:r>
      <w:r w:rsidR="005D6B80" w:rsidRPr="000422DC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02.07.2019 </w:t>
      </w:r>
      <w:r w:rsidR="00732128" w:rsidRPr="000422DC">
        <w:rPr>
          <w:rFonts w:ascii="Times New Roman" w:hAnsi="Times New Roman" w:cs="Times New Roman"/>
          <w:b/>
          <w:sz w:val="28"/>
          <w:szCs w:val="28"/>
        </w:rPr>
        <w:t>№</w:t>
      </w:r>
      <w:r w:rsidR="005D6B80" w:rsidRPr="000422DC">
        <w:rPr>
          <w:rFonts w:ascii="Times New Roman" w:hAnsi="Times New Roman" w:cs="Times New Roman"/>
          <w:b/>
          <w:sz w:val="28"/>
          <w:szCs w:val="28"/>
        </w:rPr>
        <w:t xml:space="preserve"> 37-РЗ</w:t>
      </w:r>
      <w:r w:rsidR="000422DC">
        <w:rPr>
          <w:rFonts w:ascii="Times New Roman" w:hAnsi="Times New Roman" w:cs="Times New Roman"/>
          <w:sz w:val="28"/>
          <w:szCs w:val="28"/>
        </w:rPr>
        <w:t xml:space="preserve"> </w:t>
      </w:r>
      <w:r w:rsidR="00732128" w:rsidRPr="000422DC">
        <w:rPr>
          <w:rFonts w:ascii="Times New Roman" w:hAnsi="Times New Roman" w:cs="Times New Roman"/>
          <w:sz w:val="28"/>
          <w:szCs w:val="28"/>
        </w:rPr>
        <w:t>«</w:t>
      </w:r>
      <w:r w:rsidR="005D6B80" w:rsidRPr="000422DC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 Закона Республики Коми </w:t>
      </w:r>
      <w:r w:rsidR="00732128" w:rsidRPr="000422DC">
        <w:rPr>
          <w:rFonts w:ascii="Times New Roman" w:hAnsi="Times New Roman" w:cs="Times New Roman"/>
          <w:sz w:val="28"/>
          <w:szCs w:val="28"/>
        </w:rPr>
        <w:t>«</w:t>
      </w:r>
      <w:r w:rsidR="005D6B80" w:rsidRPr="000422DC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732128" w:rsidRPr="000422DC">
        <w:rPr>
          <w:rFonts w:ascii="Times New Roman" w:hAnsi="Times New Roman" w:cs="Times New Roman"/>
          <w:sz w:val="28"/>
          <w:szCs w:val="28"/>
        </w:rPr>
        <w:t>»</w:t>
      </w:r>
      <w:r w:rsidR="000422DC">
        <w:rPr>
          <w:rFonts w:ascii="Times New Roman" w:hAnsi="Times New Roman" w:cs="Times New Roman"/>
          <w:sz w:val="28"/>
          <w:szCs w:val="28"/>
        </w:rPr>
        <w:t xml:space="preserve"> п</w:t>
      </w:r>
      <w:r w:rsidR="005D6B80" w:rsidRPr="000422DC">
        <w:rPr>
          <w:rFonts w:ascii="Times New Roman" w:hAnsi="Times New Roman" w:cs="Times New Roman"/>
          <w:sz w:val="28"/>
          <w:szCs w:val="28"/>
        </w:rPr>
        <w:t>еречень полномочий органов местного самоуправления муниципальных образований муниципальных районов и городских округов в Республике Коми в области организации и осуществления деятельности по опеке и попечительству дополнен полномочием по выдаче разрешения (согласия) на</w:t>
      </w:r>
      <w:proofErr w:type="gramEnd"/>
      <w:r w:rsidR="005D6B80" w:rsidRPr="000422DC">
        <w:rPr>
          <w:rFonts w:ascii="Times New Roman" w:hAnsi="Times New Roman" w:cs="Times New Roman"/>
          <w:sz w:val="28"/>
          <w:szCs w:val="28"/>
        </w:rPr>
        <w:t xml:space="preserve"> осуществление ухода за нетрудоспособным гражданином, ребенком-инвалидом в возрасте до 18 лет или инвалидом с детства I группы обучающимся, достигшим возраста 14 лет, в свободное от учебы время.</w:t>
      </w:r>
    </w:p>
    <w:p w:rsidR="005D6B80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Законом</w:t>
      </w:r>
      <w:r w:rsidR="005D6B80" w:rsidRPr="000422DC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02.07.2019 </w:t>
      </w:r>
      <w:r w:rsidR="00732128" w:rsidRPr="000422DC">
        <w:rPr>
          <w:rFonts w:ascii="Times New Roman" w:hAnsi="Times New Roman" w:cs="Times New Roman"/>
          <w:b/>
          <w:sz w:val="28"/>
          <w:szCs w:val="28"/>
        </w:rPr>
        <w:t>№</w:t>
      </w:r>
      <w:r w:rsidR="005D6B80" w:rsidRPr="000422DC">
        <w:rPr>
          <w:rFonts w:ascii="Times New Roman" w:hAnsi="Times New Roman" w:cs="Times New Roman"/>
          <w:b/>
          <w:sz w:val="28"/>
          <w:szCs w:val="28"/>
        </w:rPr>
        <w:t xml:space="preserve"> 43-РЗ</w:t>
      </w:r>
      <w:r w:rsidR="000422DC">
        <w:rPr>
          <w:rFonts w:ascii="Times New Roman" w:hAnsi="Times New Roman" w:cs="Times New Roman"/>
          <w:sz w:val="28"/>
          <w:szCs w:val="28"/>
        </w:rPr>
        <w:t xml:space="preserve"> </w:t>
      </w:r>
      <w:r w:rsidR="00732128" w:rsidRPr="000422DC">
        <w:rPr>
          <w:rFonts w:ascii="Times New Roman" w:hAnsi="Times New Roman" w:cs="Times New Roman"/>
          <w:sz w:val="28"/>
          <w:szCs w:val="28"/>
        </w:rPr>
        <w:t>«</w:t>
      </w:r>
      <w:r w:rsidR="005D6B80" w:rsidRPr="000422DC">
        <w:rPr>
          <w:rFonts w:ascii="Times New Roman" w:hAnsi="Times New Roman" w:cs="Times New Roman"/>
          <w:sz w:val="28"/>
          <w:szCs w:val="28"/>
        </w:rPr>
        <w:t>О внесении изменений в некоторые законы Республики Коми по вопросам, связанным с обеспечением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</w:r>
      <w:r w:rsidR="00732128" w:rsidRPr="000422DC">
        <w:rPr>
          <w:rFonts w:ascii="Times New Roman" w:hAnsi="Times New Roman" w:cs="Times New Roman"/>
          <w:sz w:val="28"/>
          <w:szCs w:val="28"/>
        </w:rPr>
        <w:t>»</w:t>
      </w:r>
      <w:r w:rsidR="000422DC">
        <w:rPr>
          <w:rFonts w:ascii="Times New Roman" w:hAnsi="Times New Roman" w:cs="Times New Roman"/>
          <w:sz w:val="28"/>
          <w:szCs w:val="28"/>
        </w:rPr>
        <w:t xml:space="preserve"> внесены изменения в следующие Законы Республики Коми:</w:t>
      </w:r>
      <w:proofErr w:type="gramEnd"/>
    </w:p>
    <w:p w:rsidR="000422DC" w:rsidRDefault="000422DC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B80">
        <w:rPr>
          <w:rFonts w:ascii="Times New Roman" w:hAnsi="Times New Roman" w:cs="Times New Roman"/>
          <w:sz w:val="28"/>
          <w:szCs w:val="28"/>
        </w:rPr>
        <w:t xml:space="preserve">Закон Республики Коми </w:t>
      </w:r>
      <w:r w:rsidR="00732128">
        <w:rPr>
          <w:rFonts w:ascii="Times New Roman" w:hAnsi="Times New Roman" w:cs="Times New Roman"/>
          <w:sz w:val="28"/>
          <w:szCs w:val="28"/>
        </w:rPr>
        <w:t>«</w:t>
      </w:r>
      <w:r w:rsidR="005D6B80">
        <w:rPr>
          <w:rFonts w:ascii="Times New Roman" w:hAnsi="Times New Roman" w:cs="Times New Roman"/>
          <w:sz w:val="28"/>
          <w:szCs w:val="28"/>
        </w:rPr>
        <w:t xml:space="preserve">О некоторых вопросах, связанных с предоставлением мер социальной поддержки по обеспечению жильем </w:t>
      </w:r>
      <w:r w:rsidR="005D6B80">
        <w:rPr>
          <w:rFonts w:ascii="Times New Roman" w:hAnsi="Times New Roman" w:cs="Times New Roman"/>
          <w:sz w:val="28"/>
          <w:szCs w:val="28"/>
        </w:rPr>
        <w:lastRenderedPageBreak/>
        <w:t>(жилыми помещениями) отдельных категорий граждан</w:t>
      </w:r>
      <w:r w:rsidR="00732128">
        <w:rPr>
          <w:rFonts w:ascii="Times New Roman" w:hAnsi="Times New Roman" w:cs="Times New Roman"/>
          <w:sz w:val="28"/>
          <w:szCs w:val="28"/>
        </w:rPr>
        <w:t>»</w:t>
      </w:r>
      <w:r w:rsidR="005D6B80">
        <w:rPr>
          <w:rFonts w:ascii="Times New Roman" w:hAnsi="Times New Roman" w:cs="Times New Roman"/>
          <w:sz w:val="28"/>
          <w:szCs w:val="28"/>
        </w:rPr>
        <w:t xml:space="preserve"> дополнен положениями, предусматривающими, что порядок выдачи документов, подтверждающих невозможность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занимаемом жилом помещении, устанавливается Правительством Республики Коми;</w:t>
      </w:r>
      <w:proofErr w:type="gramEnd"/>
      <w:r w:rsidR="005D6B80">
        <w:rPr>
          <w:rFonts w:ascii="Times New Roman" w:hAnsi="Times New Roman" w:cs="Times New Roman"/>
          <w:sz w:val="28"/>
          <w:szCs w:val="28"/>
        </w:rPr>
        <w:t xml:space="preserve"> общее количество жилых помещений в виде квартир, предоставляемых указанным лицам в одном многоквартирном доме, устанавливается Правительством Республики Коми с учетом требований пункта 7 статьи 8 Федерального закона </w:t>
      </w:r>
      <w:r w:rsidR="00732128">
        <w:rPr>
          <w:rFonts w:ascii="Times New Roman" w:hAnsi="Times New Roman" w:cs="Times New Roman"/>
          <w:sz w:val="28"/>
          <w:szCs w:val="28"/>
        </w:rPr>
        <w:t>«</w:t>
      </w:r>
      <w:r w:rsidR="005D6B80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732128">
        <w:rPr>
          <w:rFonts w:ascii="Times New Roman" w:hAnsi="Times New Roman" w:cs="Times New Roman"/>
          <w:sz w:val="28"/>
          <w:szCs w:val="28"/>
        </w:rPr>
        <w:t>»</w:t>
      </w:r>
      <w:r w:rsidR="005D6B80">
        <w:rPr>
          <w:rFonts w:ascii="Times New Roman" w:hAnsi="Times New Roman" w:cs="Times New Roman"/>
          <w:sz w:val="28"/>
          <w:szCs w:val="28"/>
        </w:rPr>
        <w:t>; право на обеспечение жилыми помещениями муниципального специализированного жилищного фонда сохраняется за гражданами,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помещениями.</w:t>
      </w:r>
    </w:p>
    <w:p w:rsidR="000422DC" w:rsidRDefault="005D6B8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Уточнено, что жилые помещения муниципального специализированного жилищного фонда предоставляются органами местного самоуправления указанным гражданам по их заявлению в письменной форме; по окончании срока действия договор найма специализированного жилого помещения может быть продлен на новый пятилетний срок неоднократно по решению органа местного самоуправления, если наниматель жилого помещения находится в трудной жизненной ситуации.</w:t>
      </w:r>
      <w:proofErr w:type="gramEnd"/>
    </w:p>
    <w:p w:rsidR="005D6B80" w:rsidRDefault="005D6B80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Исключены нормы, предусматривающие случаи исключения граждан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фонда, предоставляемыми по договорам найма спе</w:t>
      </w:r>
      <w:r w:rsidR="000422DC">
        <w:rPr>
          <w:rFonts w:ascii="Times New Roman" w:hAnsi="Times New Roman" w:cs="Times New Roman"/>
          <w:sz w:val="28"/>
          <w:szCs w:val="28"/>
        </w:rPr>
        <w:t>циализированных жилых помещений;</w:t>
      </w:r>
    </w:p>
    <w:p w:rsidR="005D6B80" w:rsidRDefault="000422DC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="005D6B80">
        <w:rPr>
          <w:rFonts w:ascii="Times New Roman" w:hAnsi="Times New Roman" w:cs="Times New Roman"/>
          <w:sz w:val="28"/>
          <w:szCs w:val="28"/>
        </w:rPr>
        <w:t xml:space="preserve"> Закон Республики Коми </w:t>
      </w:r>
      <w:r w:rsidR="00732128">
        <w:rPr>
          <w:rFonts w:ascii="Times New Roman" w:hAnsi="Times New Roman" w:cs="Times New Roman"/>
          <w:sz w:val="28"/>
          <w:szCs w:val="28"/>
        </w:rPr>
        <w:t>«</w:t>
      </w:r>
      <w:r w:rsidR="005D6B8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732128">
        <w:rPr>
          <w:rFonts w:ascii="Times New Roman" w:hAnsi="Times New Roman" w:cs="Times New Roman"/>
          <w:sz w:val="28"/>
          <w:szCs w:val="28"/>
        </w:rPr>
        <w:t>»</w:t>
      </w:r>
      <w:r w:rsidR="005D6B80">
        <w:rPr>
          <w:rFonts w:ascii="Times New Roman" w:hAnsi="Times New Roman" w:cs="Times New Roman"/>
          <w:sz w:val="28"/>
          <w:szCs w:val="28"/>
        </w:rPr>
        <w:t xml:space="preserve"> внесены изменения в части наделения органов местного самоуправления муниципальных образований муниципальных районов и городских округов в Республике Коми государственными полномочиями по формированию списка лиц, которые относились к категории детей-сирот и детей, оставшихся без попечения родителей, лиц из числа детей-сирот и детей, оставшихся без</w:t>
      </w:r>
      <w:proofErr w:type="gramEnd"/>
      <w:r w:rsidR="005D6B80">
        <w:rPr>
          <w:rFonts w:ascii="Times New Roman" w:hAnsi="Times New Roman" w:cs="Times New Roman"/>
          <w:sz w:val="28"/>
          <w:szCs w:val="28"/>
        </w:rPr>
        <w:t xml:space="preserve"> попечения родителей, и достигли возраста 23 лет, которые подлежат обеспечению жилыми помещениями муниципального специализированного жилищного фонда, предоставляемыми по договорам найма специализированных жилых помещений; по осуществлению </w:t>
      </w:r>
      <w:proofErr w:type="gramStart"/>
      <w:r w:rsidR="005D6B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6B80">
        <w:rPr>
          <w:rFonts w:ascii="Times New Roman" w:hAnsi="Times New Roman" w:cs="Times New Roman"/>
          <w:sz w:val="28"/>
          <w:szCs w:val="28"/>
        </w:rPr>
        <w:t xml:space="preserve"> своевременной подачей законными представителями детей-сирот и детей, оставшихся без попечения родителей, заявлений о включении этих детей в список; по принятию мер по включению детей-сирот и детей, оставшихся без попечения родителей, в </w:t>
      </w:r>
      <w:r w:rsidR="005D6B80">
        <w:rPr>
          <w:rFonts w:ascii="Times New Roman" w:hAnsi="Times New Roman" w:cs="Times New Roman"/>
          <w:sz w:val="28"/>
          <w:szCs w:val="28"/>
        </w:rPr>
        <w:lastRenderedPageBreak/>
        <w:t>список в случае неподачи законными представителями этих детей заявлений о включении этих детей в список.</w:t>
      </w:r>
    </w:p>
    <w:p w:rsidR="00ED315A" w:rsidRPr="00AB38F2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Законом</w:t>
      </w:r>
      <w:r w:rsidR="00ED315A" w:rsidRPr="00AB38F2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02.07.2019 </w:t>
      </w:r>
      <w:r w:rsidR="00732128" w:rsidRPr="00AB38F2">
        <w:rPr>
          <w:rFonts w:ascii="Times New Roman" w:hAnsi="Times New Roman" w:cs="Times New Roman"/>
          <w:b/>
          <w:sz w:val="28"/>
          <w:szCs w:val="28"/>
        </w:rPr>
        <w:t>№</w:t>
      </w:r>
      <w:r w:rsidR="00ED315A" w:rsidRPr="00AB38F2">
        <w:rPr>
          <w:rFonts w:ascii="Times New Roman" w:hAnsi="Times New Roman" w:cs="Times New Roman"/>
          <w:b/>
          <w:sz w:val="28"/>
          <w:szCs w:val="28"/>
        </w:rPr>
        <w:t xml:space="preserve"> 37-РЗ</w:t>
      </w:r>
      <w:r w:rsidR="00AB3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28" w:rsidRPr="00AB38F2">
        <w:rPr>
          <w:rFonts w:ascii="Times New Roman" w:hAnsi="Times New Roman" w:cs="Times New Roman"/>
          <w:sz w:val="28"/>
          <w:szCs w:val="28"/>
        </w:rPr>
        <w:t>«</w:t>
      </w:r>
      <w:r w:rsidR="00ED315A" w:rsidRPr="00AB38F2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 Закона Республики Коми </w:t>
      </w:r>
      <w:r w:rsidR="00732128" w:rsidRPr="00AB38F2">
        <w:rPr>
          <w:rFonts w:ascii="Times New Roman" w:hAnsi="Times New Roman" w:cs="Times New Roman"/>
          <w:sz w:val="28"/>
          <w:szCs w:val="28"/>
        </w:rPr>
        <w:t>«</w:t>
      </w:r>
      <w:r w:rsidR="00ED315A" w:rsidRPr="00AB38F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732128" w:rsidRPr="00AB38F2">
        <w:rPr>
          <w:rFonts w:ascii="Times New Roman" w:hAnsi="Times New Roman" w:cs="Times New Roman"/>
          <w:sz w:val="28"/>
          <w:szCs w:val="28"/>
        </w:rPr>
        <w:t>»</w:t>
      </w:r>
      <w:r w:rsidR="00AB38F2">
        <w:rPr>
          <w:rFonts w:ascii="Times New Roman" w:hAnsi="Times New Roman" w:cs="Times New Roman"/>
          <w:sz w:val="28"/>
          <w:szCs w:val="28"/>
        </w:rPr>
        <w:t xml:space="preserve"> </w:t>
      </w:r>
      <w:r w:rsidR="00AB38F2" w:rsidRPr="00AB38F2">
        <w:rPr>
          <w:rFonts w:ascii="Times New Roman" w:hAnsi="Times New Roman" w:cs="Times New Roman"/>
          <w:sz w:val="28"/>
          <w:szCs w:val="28"/>
        </w:rPr>
        <w:t>п</w:t>
      </w:r>
      <w:r w:rsidR="00ED315A" w:rsidRPr="00AB38F2">
        <w:rPr>
          <w:rFonts w:ascii="Times New Roman" w:hAnsi="Times New Roman" w:cs="Times New Roman"/>
          <w:sz w:val="28"/>
          <w:szCs w:val="28"/>
        </w:rPr>
        <w:t>еречень полномочий органов местного самоуправления муниципальных образований муниципальных районов и городских округов в Республике Коми в области организации и осуществления деятельности по опеке и попечительству дополнен полномочием по выдаче разрешения (согласия) на</w:t>
      </w:r>
      <w:proofErr w:type="gramEnd"/>
      <w:r w:rsidR="00ED315A" w:rsidRPr="00AB38F2">
        <w:rPr>
          <w:rFonts w:ascii="Times New Roman" w:hAnsi="Times New Roman" w:cs="Times New Roman"/>
          <w:sz w:val="28"/>
          <w:szCs w:val="28"/>
        </w:rPr>
        <w:t xml:space="preserve"> осуществление ухода за нетрудоспособным гражданином, ребенком-инвалидом в возрасте до 18 лет или инвалидом с детства I группы обучающимся, достигшим возраста 14 лет, в свободное от учебы время.</w:t>
      </w:r>
    </w:p>
    <w:p w:rsidR="00AB38F2" w:rsidRPr="00AB38F2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Законом</w:t>
      </w:r>
      <w:r w:rsidR="00ED315A" w:rsidRPr="00AB38F2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02.07.2019 </w:t>
      </w:r>
      <w:r w:rsidR="00732128" w:rsidRPr="00AB38F2">
        <w:rPr>
          <w:rFonts w:ascii="Times New Roman" w:hAnsi="Times New Roman" w:cs="Times New Roman"/>
          <w:b/>
          <w:sz w:val="28"/>
          <w:szCs w:val="28"/>
        </w:rPr>
        <w:t>№</w:t>
      </w:r>
      <w:r w:rsidR="00ED315A" w:rsidRPr="00AB38F2">
        <w:rPr>
          <w:rFonts w:ascii="Times New Roman" w:hAnsi="Times New Roman" w:cs="Times New Roman"/>
          <w:b/>
          <w:sz w:val="28"/>
          <w:szCs w:val="28"/>
        </w:rPr>
        <w:t xml:space="preserve"> 38-РЗ</w:t>
      </w:r>
      <w:r w:rsidR="00AB38F2">
        <w:rPr>
          <w:rFonts w:ascii="Times New Roman" w:hAnsi="Times New Roman" w:cs="Times New Roman"/>
          <w:sz w:val="28"/>
          <w:szCs w:val="28"/>
        </w:rPr>
        <w:t xml:space="preserve"> </w:t>
      </w:r>
      <w:r w:rsidR="00732128" w:rsidRPr="00AB38F2">
        <w:rPr>
          <w:rFonts w:ascii="Times New Roman" w:hAnsi="Times New Roman" w:cs="Times New Roman"/>
          <w:sz w:val="28"/>
          <w:szCs w:val="28"/>
        </w:rPr>
        <w:t>«</w:t>
      </w:r>
      <w:r w:rsidR="00ED315A" w:rsidRPr="00AB38F2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Коми </w:t>
      </w:r>
      <w:r w:rsidR="00732128" w:rsidRPr="00AB38F2">
        <w:rPr>
          <w:rFonts w:ascii="Times New Roman" w:hAnsi="Times New Roman" w:cs="Times New Roman"/>
          <w:sz w:val="28"/>
          <w:szCs w:val="28"/>
        </w:rPr>
        <w:t>«</w:t>
      </w:r>
      <w:r w:rsidR="00ED315A" w:rsidRPr="00AB38F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732128" w:rsidRPr="00AB38F2">
        <w:rPr>
          <w:rFonts w:ascii="Times New Roman" w:hAnsi="Times New Roman" w:cs="Times New Roman"/>
          <w:sz w:val="28"/>
          <w:szCs w:val="28"/>
        </w:rPr>
        <w:t>»</w:t>
      </w:r>
      <w:r w:rsidR="00AB38F2">
        <w:rPr>
          <w:rFonts w:ascii="Times New Roman" w:hAnsi="Times New Roman" w:cs="Times New Roman"/>
          <w:sz w:val="28"/>
          <w:szCs w:val="28"/>
        </w:rPr>
        <w:t xml:space="preserve"> </w:t>
      </w:r>
      <w:r w:rsidR="00AB38F2" w:rsidRPr="00AB38F2">
        <w:rPr>
          <w:rFonts w:ascii="Times New Roman" w:hAnsi="Times New Roman" w:cs="Times New Roman"/>
          <w:sz w:val="28"/>
          <w:szCs w:val="28"/>
        </w:rPr>
        <w:t>и</w:t>
      </w:r>
      <w:r w:rsidR="00ED315A" w:rsidRPr="00AB38F2">
        <w:rPr>
          <w:rFonts w:ascii="Times New Roman" w:hAnsi="Times New Roman" w:cs="Times New Roman"/>
          <w:sz w:val="28"/>
          <w:szCs w:val="28"/>
        </w:rPr>
        <w:t>сключены положения, предусматривающие меру государственной поддержки в виде социальных выплат на завершение строительства многоквартирного дома, при строительстве которого застройщиком нарушены права и законные интересы участников долевого строительства.</w:t>
      </w:r>
      <w:proofErr w:type="gramEnd"/>
    </w:p>
    <w:p w:rsidR="00ED315A" w:rsidRDefault="00ED315A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8F2">
        <w:rPr>
          <w:rFonts w:ascii="Times New Roman" w:hAnsi="Times New Roman" w:cs="Times New Roman"/>
          <w:sz w:val="28"/>
          <w:szCs w:val="28"/>
        </w:rPr>
        <w:t>Продлен срок исполнения полномочий органами местного самоуправления муниципальных образований муниципальных районов и городских округов в Республике Коми в области мер государственной поддержки граждан Российской Федерации, имеющих право на получение субсидий (социальных выплат) на приобретение, строительство жилья, не связанных с завершением строительства многоквартирного дома, при строительстве которого застройщиком нарушены права и законные интересы участников долевого строительства (ранее срок действия был ограничен</w:t>
      </w:r>
      <w:proofErr w:type="gramEnd"/>
      <w:r w:rsidRPr="00AB3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8F2">
        <w:rPr>
          <w:rFonts w:ascii="Times New Roman" w:hAnsi="Times New Roman" w:cs="Times New Roman"/>
          <w:sz w:val="28"/>
          <w:szCs w:val="28"/>
        </w:rPr>
        <w:t>1 мая 2019 года).</w:t>
      </w:r>
      <w:proofErr w:type="gramEnd"/>
    </w:p>
    <w:p w:rsidR="00287AF2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Законом</w:t>
      </w:r>
      <w:r w:rsidR="00ED315A" w:rsidRPr="00287AF2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02.07.2019 </w:t>
      </w:r>
      <w:r w:rsidR="00732128" w:rsidRPr="00287AF2">
        <w:rPr>
          <w:rFonts w:ascii="Times New Roman" w:hAnsi="Times New Roman" w:cs="Times New Roman"/>
          <w:b/>
          <w:sz w:val="28"/>
          <w:szCs w:val="28"/>
        </w:rPr>
        <w:t>№</w:t>
      </w:r>
      <w:r w:rsidR="00ED315A" w:rsidRPr="00287AF2">
        <w:rPr>
          <w:rFonts w:ascii="Times New Roman" w:hAnsi="Times New Roman" w:cs="Times New Roman"/>
          <w:b/>
          <w:sz w:val="28"/>
          <w:szCs w:val="28"/>
        </w:rPr>
        <w:t xml:space="preserve"> 47-РЗ</w:t>
      </w:r>
      <w:r w:rsidR="00287AF2" w:rsidRPr="0028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28" w:rsidRPr="00287AF2">
        <w:rPr>
          <w:rFonts w:ascii="Times New Roman" w:hAnsi="Times New Roman" w:cs="Times New Roman"/>
          <w:sz w:val="28"/>
          <w:szCs w:val="28"/>
        </w:rPr>
        <w:t>«</w:t>
      </w:r>
      <w:r w:rsidR="00ED315A" w:rsidRPr="00287AF2">
        <w:rPr>
          <w:rFonts w:ascii="Times New Roman" w:hAnsi="Times New Roman" w:cs="Times New Roman"/>
          <w:sz w:val="28"/>
          <w:szCs w:val="28"/>
        </w:rPr>
        <w:t>О внесении изменений в некоторые законы Республики Коми по вопросам социальной сферы</w:t>
      </w:r>
      <w:r w:rsidR="00732128" w:rsidRPr="00287AF2">
        <w:rPr>
          <w:rFonts w:ascii="Times New Roman" w:hAnsi="Times New Roman" w:cs="Times New Roman"/>
          <w:sz w:val="28"/>
          <w:szCs w:val="28"/>
        </w:rPr>
        <w:t>»</w:t>
      </w:r>
      <w:r w:rsidR="00287AF2">
        <w:rPr>
          <w:rFonts w:ascii="Times New Roman" w:hAnsi="Times New Roman" w:cs="Times New Roman"/>
          <w:sz w:val="28"/>
          <w:szCs w:val="28"/>
        </w:rPr>
        <w:t xml:space="preserve"> внесены изменения, в том числе, в</w:t>
      </w:r>
      <w:r w:rsidR="00ED315A" w:rsidRPr="00287AF2">
        <w:rPr>
          <w:rFonts w:ascii="Times New Roman" w:hAnsi="Times New Roman" w:cs="Times New Roman"/>
          <w:sz w:val="28"/>
          <w:szCs w:val="28"/>
        </w:rPr>
        <w:t xml:space="preserve"> Закон Республики Коми </w:t>
      </w:r>
      <w:r w:rsidR="00732128" w:rsidRPr="00287AF2">
        <w:rPr>
          <w:rFonts w:ascii="Times New Roman" w:hAnsi="Times New Roman" w:cs="Times New Roman"/>
          <w:sz w:val="28"/>
          <w:szCs w:val="28"/>
        </w:rPr>
        <w:t>«</w:t>
      </w:r>
      <w:r w:rsidR="00ED315A" w:rsidRPr="00287AF2">
        <w:rPr>
          <w:rFonts w:ascii="Times New Roman" w:hAnsi="Times New Roman" w:cs="Times New Roman"/>
          <w:sz w:val="28"/>
          <w:szCs w:val="28"/>
        </w:rPr>
        <w:t>О социальных выплатах на строительство или приобретение жилья</w:t>
      </w:r>
      <w:r w:rsidR="00732128" w:rsidRPr="00287AF2">
        <w:rPr>
          <w:rFonts w:ascii="Times New Roman" w:hAnsi="Times New Roman" w:cs="Times New Roman"/>
          <w:sz w:val="28"/>
          <w:szCs w:val="28"/>
        </w:rPr>
        <w:t>»</w:t>
      </w:r>
      <w:r w:rsidR="00ED315A" w:rsidRPr="00287AF2">
        <w:rPr>
          <w:rFonts w:ascii="Times New Roman" w:hAnsi="Times New Roman" w:cs="Times New Roman"/>
          <w:sz w:val="28"/>
          <w:szCs w:val="28"/>
        </w:rPr>
        <w:t xml:space="preserve"> в части наделения Правительства Республики Коми полномочием по установлению порядка и условий признания молодой семьи имеющей достаточные доходы, позволяющие получить кредит, либо иные денежные средства</w:t>
      </w:r>
      <w:proofErr w:type="gramEnd"/>
      <w:r w:rsidR="00ED315A" w:rsidRPr="00287AF2">
        <w:rPr>
          <w:rFonts w:ascii="Times New Roman" w:hAnsi="Times New Roman" w:cs="Times New Roman"/>
          <w:sz w:val="28"/>
          <w:szCs w:val="28"/>
        </w:rPr>
        <w:t xml:space="preserve">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ED315A" w:rsidRDefault="00ED315A" w:rsidP="00CA7D3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AF2">
        <w:rPr>
          <w:rFonts w:ascii="Times New Roman" w:hAnsi="Times New Roman" w:cs="Times New Roman"/>
          <w:sz w:val="28"/>
          <w:szCs w:val="28"/>
        </w:rPr>
        <w:t xml:space="preserve">Уточнено, что право на получение социальных выплат на строительство или приобретение жилья имеют молодые семьи, признанные в установленном порядке участниками мероприятия по обеспечению жильем молодых семей ведомственной целевой программы </w:t>
      </w:r>
      <w:r w:rsidR="00732128" w:rsidRPr="00287AF2">
        <w:rPr>
          <w:rFonts w:ascii="Times New Roman" w:hAnsi="Times New Roman" w:cs="Times New Roman"/>
          <w:sz w:val="28"/>
          <w:szCs w:val="28"/>
        </w:rPr>
        <w:t>«</w:t>
      </w:r>
      <w:r w:rsidRPr="00287AF2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287AF2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 гражданам в обеспечении жильем и оплате жилищно-коммунальных услуг</w:t>
      </w:r>
      <w:r w:rsidR="00732128" w:rsidRPr="00287AF2">
        <w:rPr>
          <w:rFonts w:ascii="Times New Roman" w:hAnsi="Times New Roman" w:cs="Times New Roman"/>
          <w:sz w:val="28"/>
          <w:szCs w:val="28"/>
        </w:rPr>
        <w:t>»</w:t>
      </w:r>
      <w:r w:rsidRPr="00287AF2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732128" w:rsidRPr="00287AF2">
        <w:rPr>
          <w:rFonts w:ascii="Times New Roman" w:hAnsi="Times New Roman" w:cs="Times New Roman"/>
          <w:sz w:val="28"/>
          <w:szCs w:val="28"/>
        </w:rPr>
        <w:t>«</w:t>
      </w:r>
      <w:r w:rsidRPr="00287AF2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732128" w:rsidRPr="00287AF2">
        <w:rPr>
          <w:rFonts w:ascii="Times New Roman" w:hAnsi="Times New Roman" w:cs="Times New Roman"/>
          <w:sz w:val="28"/>
          <w:szCs w:val="28"/>
        </w:rPr>
        <w:t>»</w:t>
      </w:r>
      <w:r w:rsidRPr="00287AF2">
        <w:rPr>
          <w:rFonts w:ascii="Times New Roman" w:hAnsi="Times New Roman" w:cs="Times New Roman"/>
          <w:sz w:val="28"/>
          <w:szCs w:val="28"/>
        </w:rPr>
        <w:t>, граждане, проживающие и осуществляющие трудовую</w:t>
      </w:r>
      <w:proofErr w:type="gramEnd"/>
      <w:r w:rsidRPr="0028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AF2">
        <w:rPr>
          <w:rFonts w:ascii="Times New Roman" w:hAnsi="Times New Roman" w:cs="Times New Roman"/>
          <w:sz w:val="28"/>
          <w:szCs w:val="28"/>
        </w:rPr>
        <w:t>деятельность в сельской местности, в том числе молодые семьи и молодые специалисты, проживающие и работающие на селе либо изъявившие желание переехать на постоянное место жительства в сельскую местность и работать там, признанные в установленном порядке участниками мероприятий Государственной программы развития сельского хозяйства и регулирования рынков сельскохозяйственной продукции, сырья и продовольствия, осуществляющие достройку индивидуальных жилых домов высокой степени готовности (не менее</w:t>
      </w:r>
      <w:proofErr w:type="gramEnd"/>
      <w:r w:rsidRPr="0028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AF2">
        <w:rPr>
          <w:rFonts w:ascii="Times New Roman" w:hAnsi="Times New Roman" w:cs="Times New Roman"/>
          <w:sz w:val="28"/>
          <w:szCs w:val="28"/>
        </w:rPr>
        <w:t>50 процентов) на территориях муниципальных образований городских округов (муниципальных районов) в Республике Коми, в которых граждане приняты на учет в качестве имеющих право на получение субсидий (социальных выплат) на строительство или приобретение жилья для улучшения жилищных условий.</w:t>
      </w:r>
      <w:proofErr w:type="gramEnd"/>
    </w:p>
    <w:p w:rsidR="00287AF2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Распоряжением</w:t>
      </w:r>
      <w:r w:rsidR="00287AF2" w:rsidRPr="00287AF2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Коми от 01.07.2019 № 234-р</w:t>
      </w:r>
      <w:r w:rsidR="00287AF2">
        <w:rPr>
          <w:rFonts w:ascii="Times New Roman" w:hAnsi="Times New Roman" w:cs="Times New Roman"/>
          <w:sz w:val="28"/>
          <w:szCs w:val="28"/>
        </w:rPr>
        <w:t xml:space="preserve"> </w:t>
      </w:r>
      <w:r w:rsidR="00287AF2" w:rsidRPr="00287AF2">
        <w:rPr>
          <w:rFonts w:ascii="Times New Roman" w:hAnsi="Times New Roman" w:cs="Times New Roman"/>
          <w:sz w:val="28"/>
          <w:szCs w:val="28"/>
        </w:rPr>
        <w:t>признаны утратившими силу распоряжение Правительства РК от 18.06.2015 № 250-р, утвердившее Перечень жизненных ситуаций, на основе которых осуществляется предоставление государственных и муниципальных услуг в Республике Коми в многофункциональных центрах, и распоряжение Правительства РК от 23.01.2015 № 15-р, утвердившее Концепцию предоставления государственных и муниципальных услуг в Республике Коми на основе жизненных ситуаций на период 2014 - 2020</w:t>
      </w:r>
      <w:proofErr w:type="gramEnd"/>
      <w:r w:rsidR="00287AF2" w:rsidRPr="00287AF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B38F2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E61">
        <w:rPr>
          <w:rFonts w:ascii="Times New Roman" w:hAnsi="Times New Roman" w:cs="Times New Roman"/>
          <w:b/>
          <w:sz w:val="28"/>
          <w:szCs w:val="28"/>
        </w:rPr>
        <w:t>Распоряжением</w:t>
      </w:r>
      <w:r w:rsidR="00AB38F2" w:rsidRPr="00287AF2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  <w:r w:rsidR="00287AF2" w:rsidRPr="00287AF2">
        <w:rPr>
          <w:rFonts w:ascii="Times New Roman" w:hAnsi="Times New Roman" w:cs="Times New Roman"/>
          <w:b/>
          <w:sz w:val="28"/>
          <w:szCs w:val="28"/>
        </w:rPr>
        <w:t>Республики Коми</w:t>
      </w:r>
      <w:r w:rsidR="00AB38F2" w:rsidRPr="00287AF2">
        <w:rPr>
          <w:rFonts w:ascii="Times New Roman" w:hAnsi="Times New Roman" w:cs="Times New Roman"/>
          <w:b/>
          <w:sz w:val="28"/>
          <w:szCs w:val="28"/>
        </w:rPr>
        <w:t xml:space="preserve"> от 12.07.2019 № 266-р</w:t>
      </w:r>
      <w:r w:rsidR="00287AF2" w:rsidRPr="0028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8F2" w:rsidRPr="00287AF2">
        <w:rPr>
          <w:rFonts w:ascii="Times New Roman" w:hAnsi="Times New Roman" w:cs="Times New Roman"/>
          <w:sz w:val="28"/>
          <w:szCs w:val="28"/>
        </w:rPr>
        <w:t>Типовой (рекомендованный) перечень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утвержденный распоряжением Правительства РК от 03.04.2017 № 156-р, дополнен услугой по выдаче пользователям воздушного пространства разрешения на</w:t>
      </w:r>
      <w:proofErr w:type="gramEnd"/>
      <w:r w:rsidR="00AB38F2" w:rsidRPr="00287AF2">
        <w:rPr>
          <w:rFonts w:ascii="Times New Roman" w:hAnsi="Times New Roman" w:cs="Times New Roman"/>
          <w:sz w:val="28"/>
          <w:szCs w:val="28"/>
        </w:rPr>
        <w:t xml:space="preserve">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AB38F2" w:rsidRPr="00287AF2" w:rsidRDefault="00DB2E61" w:rsidP="00CA7D3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1">
        <w:rPr>
          <w:rFonts w:ascii="Times New Roman" w:hAnsi="Times New Roman" w:cs="Times New Roman"/>
          <w:sz w:val="28"/>
          <w:szCs w:val="28"/>
        </w:rPr>
        <w:t>Приказом</w:t>
      </w:r>
      <w:r w:rsidR="00AB38F2" w:rsidRPr="00287AF2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>
        <w:rPr>
          <w:rFonts w:ascii="Times New Roman" w:hAnsi="Times New Roman" w:cs="Times New Roman"/>
          <w:b/>
          <w:sz w:val="28"/>
          <w:szCs w:val="28"/>
        </w:rPr>
        <w:t>истерства</w:t>
      </w:r>
      <w:r w:rsidR="00AB38F2" w:rsidRPr="0028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AF2" w:rsidRPr="00287AF2">
        <w:rPr>
          <w:rFonts w:ascii="Times New Roman" w:hAnsi="Times New Roman" w:cs="Times New Roman"/>
          <w:b/>
          <w:sz w:val="28"/>
          <w:szCs w:val="28"/>
        </w:rPr>
        <w:t xml:space="preserve">образования, науки и молодежной политики Республики Коми </w:t>
      </w:r>
      <w:r w:rsidR="00AB38F2" w:rsidRPr="00287AF2">
        <w:rPr>
          <w:rFonts w:ascii="Times New Roman" w:hAnsi="Times New Roman" w:cs="Times New Roman"/>
          <w:b/>
          <w:sz w:val="28"/>
          <w:szCs w:val="28"/>
        </w:rPr>
        <w:t>Республики Коми от 19.07.2019 № 312-П</w:t>
      </w:r>
      <w:r w:rsidR="00287AF2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AB38F2" w:rsidRPr="00287AF2">
        <w:rPr>
          <w:rFonts w:ascii="Times New Roman" w:hAnsi="Times New Roman" w:cs="Times New Roman"/>
          <w:sz w:val="28"/>
          <w:szCs w:val="28"/>
        </w:rPr>
        <w:t>Административн</w:t>
      </w:r>
      <w:r w:rsidR="00287AF2">
        <w:rPr>
          <w:rFonts w:ascii="Times New Roman" w:hAnsi="Times New Roman" w:cs="Times New Roman"/>
          <w:sz w:val="28"/>
          <w:szCs w:val="28"/>
        </w:rPr>
        <w:t>ый регламент</w:t>
      </w:r>
      <w:r w:rsidR="00AB38F2" w:rsidRPr="00287AF2">
        <w:rPr>
          <w:rFonts w:ascii="Times New Roman" w:hAnsi="Times New Roman" w:cs="Times New Roman"/>
          <w:sz w:val="28"/>
          <w:szCs w:val="28"/>
        </w:rPr>
        <w:t xml:space="preserve"> предоставления органами местного самоуправления муниципальных образований муниципальных районов и </w:t>
      </w:r>
      <w:r w:rsidR="00AB38F2" w:rsidRPr="00287AF2">
        <w:rPr>
          <w:rFonts w:ascii="Times New Roman" w:hAnsi="Times New Roman" w:cs="Times New Roman"/>
          <w:sz w:val="28"/>
          <w:szCs w:val="28"/>
        </w:rPr>
        <w:lastRenderedPageBreak/>
        <w:t>городских округов в Республике Коми государственной услуги по выдаче предварительного разрешения, затрагивающего осуществление имущественных прав несовершеннолетних, недееспособных, ограниченно дееспособных граждан</w:t>
      </w:r>
      <w:r w:rsidR="00287AF2">
        <w:rPr>
          <w:rFonts w:ascii="Times New Roman" w:hAnsi="Times New Roman" w:cs="Times New Roman"/>
          <w:sz w:val="28"/>
          <w:szCs w:val="28"/>
        </w:rPr>
        <w:t>.</w:t>
      </w:r>
    </w:p>
    <w:p w:rsidR="00287AF2" w:rsidRDefault="00AB38F2" w:rsidP="00CA7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Установлено, что заявителями на предоставление государственной услуги являются родители, законные представители несовершеннолетних (опекуны, попечители, приемные родители, уполномоченный представитель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которую под надзор помещен несовершеннолетний); законные представители недееспособных, ограниченно дееспособных граждан (опекуны, попечители, уполномоченный представитель образовательной организации, медицинской организации, организации, оказывающей социальные услуги, или иной организации, в которую под </w:t>
      </w:r>
      <w:r w:rsidR="00287AF2">
        <w:rPr>
          <w:rFonts w:ascii="Times New Roman" w:hAnsi="Times New Roman" w:cs="Times New Roman"/>
          <w:sz w:val="28"/>
          <w:szCs w:val="28"/>
        </w:rPr>
        <w:t>надзор помещен недееспособный).</w:t>
      </w:r>
    </w:p>
    <w:p w:rsidR="00287AF2" w:rsidRDefault="00AB38F2" w:rsidP="00CA7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требования к порядку информирования о предоставлении государственной услуги; стандарт предоставления государственной услуги.</w:t>
      </w:r>
    </w:p>
    <w:p w:rsidR="00287AF2" w:rsidRDefault="00AB38F2" w:rsidP="00CA7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государственная услуга предоставляется органами местного самоуправления бесплатно.</w:t>
      </w:r>
    </w:p>
    <w:p w:rsidR="00AB38F2" w:rsidRDefault="00AB38F2" w:rsidP="00CA7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Определены, в частности,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</w:t>
      </w:r>
      <w:r w:rsidR="00287AF2">
        <w:rPr>
          <w:rFonts w:ascii="Times New Roman" w:hAnsi="Times New Roman" w:cs="Times New Roman"/>
          <w:sz w:val="28"/>
          <w:szCs w:val="28"/>
        </w:rPr>
        <w:t>рганизаций, указанных в части 1</w:t>
      </w:r>
      <w:r w:rsidRPr="00287A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государственных служащих, работников.</w:t>
      </w:r>
    </w:p>
    <w:p w:rsidR="0031495F" w:rsidRPr="00F50E6A" w:rsidRDefault="0031495F" w:rsidP="00A93B66">
      <w:pPr>
        <w:pStyle w:val="a3"/>
        <w:spacing w:after="0" w:line="240" w:lineRule="auto"/>
        <w:ind w:left="128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495F" w:rsidRPr="00F50E6A" w:rsidSect="009420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30" w:rsidRDefault="00112030" w:rsidP="009420DE">
      <w:pPr>
        <w:spacing w:after="0" w:line="240" w:lineRule="auto"/>
      </w:pPr>
      <w:r>
        <w:separator/>
      </w:r>
    </w:p>
  </w:endnote>
  <w:endnote w:type="continuationSeparator" w:id="0">
    <w:p w:rsidR="00112030" w:rsidRDefault="00112030" w:rsidP="0094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30" w:rsidRDefault="00112030" w:rsidP="009420DE">
      <w:pPr>
        <w:spacing w:after="0" w:line="240" w:lineRule="auto"/>
      </w:pPr>
      <w:r>
        <w:separator/>
      </w:r>
    </w:p>
  </w:footnote>
  <w:footnote w:type="continuationSeparator" w:id="0">
    <w:p w:rsidR="00112030" w:rsidRDefault="00112030" w:rsidP="0094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081462"/>
      <w:docPartObj>
        <w:docPartGallery w:val="Page Numbers (Top of Page)"/>
        <w:docPartUnique/>
      </w:docPartObj>
    </w:sdtPr>
    <w:sdtEndPr/>
    <w:sdtContent>
      <w:p w:rsidR="009420DE" w:rsidRDefault="009420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61">
          <w:rPr>
            <w:noProof/>
          </w:rPr>
          <w:t>2</w:t>
        </w:r>
        <w:r>
          <w:fldChar w:fldCharType="end"/>
        </w:r>
      </w:p>
    </w:sdtContent>
  </w:sdt>
  <w:p w:rsidR="009420DE" w:rsidRDefault="009420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648"/>
    <w:multiLevelType w:val="hybridMultilevel"/>
    <w:tmpl w:val="2CEEF424"/>
    <w:lvl w:ilvl="0" w:tplc="52B089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B30C68"/>
    <w:multiLevelType w:val="hybridMultilevel"/>
    <w:tmpl w:val="EBE0AB24"/>
    <w:lvl w:ilvl="0" w:tplc="2EA4AE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A557B2"/>
    <w:multiLevelType w:val="hybridMultilevel"/>
    <w:tmpl w:val="2F00A170"/>
    <w:lvl w:ilvl="0" w:tplc="7D54641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EA196C"/>
    <w:multiLevelType w:val="hybridMultilevel"/>
    <w:tmpl w:val="1E6A0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370442"/>
    <w:multiLevelType w:val="hybridMultilevel"/>
    <w:tmpl w:val="9904C5E8"/>
    <w:lvl w:ilvl="0" w:tplc="D918E5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3F44C9"/>
    <w:multiLevelType w:val="hybridMultilevel"/>
    <w:tmpl w:val="1A86CE7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1591091D"/>
    <w:multiLevelType w:val="hybridMultilevel"/>
    <w:tmpl w:val="89B08F4C"/>
    <w:lvl w:ilvl="0" w:tplc="FD36B092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F807CC"/>
    <w:multiLevelType w:val="hybridMultilevel"/>
    <w:tmpl w:val="269A6E08"/>
    <w:lvl w:ilvl="0" w:tplc="EEA4A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D24DEF"/>
    <w:multiLevelType w:val="hybridMultilevel"/>
    <w:tmpl w:val="373C5AEA"/>
    <w:lvl w:ilvl="0" w:tplc="FD36B092">
      <w:start w:val="1"/>
      <w:numFmt w:val="upperRoman"/>
      <w:lvlText w:val="%1."/>
      <w:lvlJc w:val="righ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0C0759"/>
    <w:multiLevelType w:val="hybridMultilevel"/>
    <w:tmpl w:val="D8327A8C"/>
    <w:lvl w:ilvl="0" w:tplc="7366B08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B2638"/>
    <w:multiLevelType w:val="hybridMultilevel"/>
    <w:tmpl w:val="B37C5088"/>
    <w:lvl w:ilvl="0" w:tplc="FA505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BE40DF"/>
    <w:multiLevelType w:val="hybridMultilevel"/>
    <w:tmpl w:val="1332E22E"/>
    <w:lvl w:ilvl="0" w:tplc="EC1815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373E4F"/>
    <w:multiLevelType w:val="hybridMultilevel"/>
    <w:tmpl w:val="2B7CA60A"/>
    <w:lvl w:ilvl="0" w:tplc="672CA4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5F7215"/>
    <w:multiLevelType w:val="hybridMultilevel"/>
    <w:tmpl w:val="C408FFB4"/>
    <w:lvl w:ilvl="0" w:tplc="961424A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2D32064F"/>
    <w:multiLevelType w:val="hybridMultilevel"/>
    <w:tmpl w:val="8B4676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2A32DB"/>
    <w:multiLevelType w:val="hybridMultilevel"/>
    <w:tmpl w:val="9CE6AACC"/>
    <w:lvl w:ilvl="0" w:tplc="FD36B092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FD08D9"/>
    <w:multiLevelType w:val="hybridMultilevel"/>
    <w:tmpl w:val="6BFAE8F4"/>
    <w:lvl w:ilvl="0" w:tplc="BDCCC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E30D06"/>
    <w:multiLevelType w:val="hybridMultilevel"/>
    <w:tmpl w:val="B7443B5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2D32B6C"/>
    <w:multiLevelType w:val="hybridMultilevel"/>
    <w:tmpl w:val="79900572"/>
    <w:lvl w:ilvl="0" w:tplc="AB52E6A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445F27"/>
    <w:multiLevelType w:val="hybridMultilevel"/>
    <w:tmpl w:val="63C4EABA"/>
    <w:lvl w:ilvl="0" w:tplc="4D4E3BC0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5B687C8F"/>
    <w:multiLevelType w:val="hybridMultilevel"/>
    <w:tmpl w:val="00DE8254"/>
    <w:lvl w:ilvl="0" w:tplc="499666C2">
      <w:start w:val="1"/>
      <w:numFmt w:val="decimal"/>
      <w:lvlText w:val="%1."/>
      <w:lvlJc w:val="left"/>
      <w:pPr>
        <w:ind w:left="146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1">
    <w:nsid w:val="5D7F2B9D"/>
    <w:multiLevelType w:val="hybridMultilevel"/>
    <w:tmpl w:val="ACD87E7E"/>
    <w:lvl w:ilvl="0" w:tplc="F760B6AA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3712C96"/>
    <w:multiLevelType w:val="hybridMultilevel"/>
    <w:tmpl w:val="06DECD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4F3C0E"/>
    <w:multiLevelType w:val="hybridMultilevel"/>
    <w:tmpl w:val="54F0D42C"/>
    <w:lvl w:ilvl="0" w:tplc="2FA0636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AC0106F"/>
    <w:multiLevelType w:val="hybridMultilevel"/>
    <w:tmpl w:val="D326D65A"/>
    <w:lvl w:ilvl="0" w:tplc="C1043F7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2B6423"/>
    <w:multiLevelType w:val="hybridMultilevel"/>
    <w:tmpl w:val="0A8AD21C"/>
    <w:lvl w:ilvl="0" w:tplc="2ABA8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0704D9"/>
    <w:multiLevelType w:val="hybridMultilevel"/>
    <w:tmpl w:val="66DC96CA"/>
    <w:lvl w:ilvl="0" w:tplc="04190013">
      <w:start w:val="1"/>
      <w:numFmt w:val="upperRoman"/>
      <w:lvlText w:val="%1."/>
      <w:lvlJc w:val="righ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>
    <w:nsid w:val="7B5123E4"/>
    <w:multiLevelType w:val="hybridMultilevel"/>
    <w:tmpl w:val="46CA3CC4"/>
    <w:lvl w:ilvl="0" w:tplc="965CE1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800C95"/>
    <w:multiLevelType w:val="hybridMultilevel"/>
    <w:tmpl w:val="C1FA27DC"/>
    <w:lvl w:ilvl="0" w:tplc="EEA4A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3"/>
  </w:num>
  <w:num w:numId="3">
    <w:abstractNumId w:val="6"/>
  </w:num>
  <w:num w:numId="4">
    <w:abstractNumId w:val="8"/>
  </w:num>
  <w:num w:numId="5">
    <w:abstractNumId w:val="26"/>
  </w:num>
  <w:num w:numId="6">
    <w:abstractNumId w:val="24"/>
  </w:num>
  <w:num w:numId="7">
    <w:abstractNumId w:val="15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21"/>
  </w:num>
  <w:num w:numId="13">
    <w:abstractNumId w:val="14"/>
  </w:num>
  <w:num w:numId="14">
    <w:abstractNumId w:val="22"/>
  </w:num>
  <w:num w:numId="15">
    <w:abstractNumId w:val="19"/>
  </w:num>
  <w:num w:numId="16">
    <w:abstractNumId w:val="13"/>
  </w:num>
  <w:num w:numId="17">
    <w:abstractNumId w:val="27"/>
  </w:num>
  <w:num w:numId="18">
    <w:abstractNumId w:val="5"/>
  </w:num>
  <w:num w:numId="19">
    <w:abstractNumId w:val="28"/>
  </w:num>
  <w:num w:numId="20">
    <w:abstractNumId w:val="17"/>
  </w:num>
  <w:num w:numId="21">
    <w:abstractNumId w:val="7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0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3"/>
    <w:rsid w:val="00005734"/>
    <w:rsid w:val="00007EE2"/>
    <w:rsid w:val="0001202A"/>
    <w:rsid w:val="000422DC"/>
    <w:rsid w:val="00044B79"/>
    <w:rsid w:val="000503EF"/>
    <w:rsid w:val="000813BE"/>
    <w:rsid w:val="00086A5B"/>
    <w:rsid w:val="00091A5F"/>
    <w:rsid w:val="00095804"/>
    <w:rsid w:val="000F3BC1"/>
    <w:rsid w:val="00111FA7"/>
    <w:rsid w:val="00112030"/>
    <w:rsid w:val="00117694"/>
    <w:rsid w:val="0012148B"/>
    <w:rsid w:val="00126947"/>
    <w:rsid w:val="00134B68"/>
    <w:rsid w:val="00147D71"/>
    <w:rsid w:val="001501D2"/>
    <w:rsid w:val="00174200"/>
    <w:rsid w:val="00183394"/>
    <w:rsid w:val="00184189"/>
    <w:rsid w:val="00191FC8"/>
    <w:rsid w:val="00196FC0"/>
    <w:rsid w:val="001A4836"/>
    <w:rsid w:val="001B244B"/>
    <w:rsid w:val="001B2800"/>
    <w:rsid w:val="001B43DD"/>
    <w:rsid w:val="001B51D8"/>
    <w:rsid w:val="001D40F7"/>
    <w:rsid w:val="001D415F"/>
    <w:rsid w:val="001D519B"/>
    <w:rsid w:val="001F1018"/>
    <w:rsid w:val="001F2164"/>
    <w:rsid w:val="0020319C"/>
    <w:rsid w:val="002037F9"/>
    <w:rsid w:val="00223C84"/>
    <w:rsid w:val="00240E09"/>
    <w:rsid w:val="002417BE"/>
    <w:rsid w:val="00245E85"/>
    <w:rsid w:val="00246F84"/>
    <w:rsid w:val="0025054E"/>
    <w:rsid w:val="00261872"/>
    <w:rsid w:val="002618BD"/>
    <w:rsid w:val="00264E21"/>
    <w:rsid w:val="00270005"/>
    <w:rsid w:val="0028181F"/>
    <w:rsid w:val="002867D2"/>
    <w:rsid w:val="00287AF2"/>
    <w:rsid w:val="002A3BC1"/>
    <w:rsid w:val="002C29F9"/>
    <w:rsid w:val="002C3B2C"/>
    <w:rsid w:val="002E1309"/>
    <w:rsid w:val="002F34A7"/>
    <w:rsid w:val="0031495F"/>
    <w:rsid w:val="003279ED"/>
    <w:rsid w:val="00335F71"/>
    <w:rsid w:val="00346909"/>
    <w:rsid w:val="00350369"/>
    <w:rsid w:val="0035539B"/>
    <w:rsid w:val="003658A4"/>
    <w:rsid w:val="00383D02"/>
    <w:rsid w:val="00387FFA"/>
    <w:rsid w:val="00391A5C"/>
    <w:rsid w:val="00393B09"/>
    <w:rsid w:val="00396FD6"/>
    <w:rsid w:val="003C2025"/>
    <w:rsid w:val="003C4153"/>
    <w:rsid w:val="003E5EC4"/>
    <w:rsid w:val="003F4D87"/>
    <w:rsid w:val="00411C40"/>
    <w:rsid w:val="00416823"/>
    <w:rsid w:val="00426890"/>
    <w:rsid w:val="00442682"/>
    <w:rsid w:val="00444B3F"/>
    <w:rsid w:val="00447744"/>
    <w:rsid w:val="00456AF7"/>
    <w:rsid w:val="004662F5"/>
    <w:rsid w:val="0047171B"/>
    <w:rsid w:val="004721A5"/>
    <w:rsid w:val="00474762"/>
    <w:rsid w:val="004950A9"/>
    <w:rsid w:val="004B2439"/>
    <w:rsid w:val="004B5EFA"/>
    <w:rsid w:val="004E0329"/>
    <w:rsid w:val="004E733E"/>
    <w:rsid w:val="004F0033"/>
    <w:rsid w:val="004F5F1E"/>
    <w:rsid w:val="00502519"/>
    <w:rsid w:val="00502989"/>
    <w:rsid w:val="00514A5F"/>
    <w:rsid w:val="00516F6B"/>
    <w:rsid w:val="00530113"/>
    <w:rsid w:val="00560449"/>
    <w:rsid w:val="00576A84"/>
    <w:rsid w:val="005B5816"/>
    <w:rsid w:val="005D6B80"/>
    <w:rsid w:val="005E2131"/>
    <w:rsid w:val="00615E4B"/>
    <w:rsid w:val="006413FE"/>
    <w:rsid w:val="00654536"/>
    <w:rsid w:val="00656A7E"/>
    <w:rsid w:val="0067501F"/>
    <w:rsid w:val="006802A4"/>
    <w:rsid w:val="00692F72"/>
    <w:rsid w:val="00697F08"/>
    <w:rsid w:val="006A4ACB"/>
    <w:rsid w:val="006D22A0"/>
    <w:rsid w:val="006D6B3B"/>
    <w:rsid w:val="006E37B1"/>
    <w:rsid w:val="006E3FBA"/>
    <w:rsid w:val="0070620F"/>
    <w:rsid w:val="00711B83"/>
    <w:rsid w:val="00715267"/>
    <w:rsid w:val="00732128"/>
    <w:rsid w:val="007521AE"/>
    <w:rsid w:val="00764965"/>
    <w:rsid w:val="00775C9C"/>
    <w:rsid w:val="00776BFC"/>
    <w:rsid w:val="0078489B"/>
    <w:rsid w:val="007A4C12"/>
    <w:rsid w:val="007A708A"/>
    <w:rsid w:val="007D2D6C"/>
    <w:rsid w:val="007E4239"/>
    <w:rsid w:val="007F01FD"/>
    <w:rsid w:val="007F7973"/>
    <w:rsid w:val="00801F82"/>
    <w:rsid w:val="00821867"/>
    <w:rsid w:val="00822047"/>
    <w:rsid w:val="00823C70"/>
    <w:rsid w:val="008364E0"/>
    <w:rsid w:val="0084151A"/>
    <w:rsid w:val="00860BF8"/>
    <w:rsid w:val="0088340B"/>
    <w:rsid w:val="00890CE0"/>
    <w:rsid w:val="00890E28"/>
    <w:rsid w:val="00892D6C"/>
    <w:rsid w:val="008B5CEA"/>
    <w:rsid w:val="008E19DE"/>
    <w:rsid w:val="008E1EE4"/>
    <w:rsid w:val="008F4F70"/>
    <w:rsid w:val="00920693"/>
    <w:rsid w:val="009225AC"/>
    <w:rsid w:val="00922F1F"/>
    <w:rsid w:val="009307E7"/>
    <w:rsid w:val="009420DE"/>
    <w:rsid w:val="00942D87"/>
    <w:rsid w:val="0094317B"/>
    <w:rsid w:val="009759CC"/>
    <w:rsid w:val="009772CF"/>
    <w:rsid w:val="00981553"/>
    <w:rsid w:val="009837BF"/>
    <w:rsid w:val="00995DF7"/>
    <w:rsid w:val="009A297D"/>
    <w:rsid w:val="009B3FD5"/>
    <w:rsid w:val="009D2708"/>
    <w:rsid w:val="009D5718"/>
    <w:rsid w:val="009E21E1"/>
    <w:rsid w:val="009E74A9"/>
    <w:rsid w:val="009E7734"/>
    <w:rsid w:val="009F2A7B"/>
    <w:rsid w:val="00A05428"/>
    <w:rsid w:val="00A06750"/>
    <w:rsid w:val="00A101E8"/>
    <w:rsid w:val="00A26353"/>
    <w:rsid w:val="00A35836"/>
    <w:rsid w:val="00A903B8"/>
    <w:rsid w:val="00A90667"/>
    <w:rsid w:val="00A93B66"/>
    <w:rsid w:val="00AA16A3"/>
    <w:rsid w:val="00AA3D13"/>
    <w:rsid w:val="00AB38F2"/>
    <w:rsid w:val="00AC1265"/>
    <w:rsid w:val="00AF7A04"/>
    <w:rsid w:val="00B16253"/>
    <w:rsid w:val="00B258EE"/>
    <w:rsid w:val="00B31BF4"/>
    <w:rsid w:val="00B45BD2"/>
    <w:rsid w:val="00B567DE"/>
    <w:rsid w:val="00B604E4"/>
    <w:rsid w:val="00B97B8F"/>
    <w:rsid w:val="00BD00C3"/>
    <w:rsid w:val="00BD405B"/>
    <w:rsid w:val="00BE4B17"/>
    <w:rsid w:val="00BE4C32"/>
    <w:rsid w:val="00BF065C"/>
    <w:rsid w:val="00C14111"/>
    <w:rsid w:val="00C14C60"/>
    <w:rsid w:val="00C24A02"/>
    <w:rsid w:val="00C348E4"/>
    <w:rsid w:val="00C43C19"/>
    <w:rsid w:val="00C4679F"/>
    <w:rsid w:val="00C53DF9"/>
    <w:rsid w:val="00C74A0E"/>
    <w:rsid w:val="00C84EEA"/>
    <w:rsid w:val="00C93E19"/>
    <w:rsid w:val="00CA1E9B"/>
    <w:rsid w:val="00CA7D3A"/>
    <w:rsid w:val="00CC3FCA"/>
    <w:rsid w:val="00CE4856"/>
    <w:rsid w:val="00D24C76"/>
    <w:rsid w:val="00D627CB"/>
    <w:rsid w:val="00D673CB"/>
    <w:rsid w:val="00D9356F"/>
    <w:rsid w:val="00DB2E61"/>
    <w:rsid w:val="00DB4240"/>
    <w:rsid w:val="00DC33BC"/>
    <w:rsid w:val="00DC7958"/>
    <w:rsid w:val="00DC7B6D"/>
    <w:rsid w:val="00DC7C3A"/>
    <w:rsid w:val="00DD1F6B"/>
    <w:rsid w:val="00DD2245"/>
    <w:rsid w:val="00DE486A"/>
    <w:rsid w:val="00DE7760"/>
    <w:rsid w:val="00DF5B20"/>
    <w:rsid w:val="00E05395"/>
    <w:rsid w:val="00E13C43"/>
    <w:rsid w:val="00E13C96"/>
    <w:rsid w:val="00E35686"/>
    <w:rsid w:val="00E42C56"/>
    <w:rsid w:val="00E60F44"/>
    <w:rsid w:val="00E62C3F"/>
    <w:rsid w:val="00E768E5"/>
    <w:rsid w:val="00E83E99"/>
    <w:rsid w:val="00E966AF"/>
    <w:rsid w:val="00E97E09"/>
    <w:rsid w:val="00ED315A"/>
    <w:rsid w:val="00ED58EB"/>
    <w:rsid w:val="00F15831"/>
    <w:rsid w:val="00F46309"/>
    <w:rsid w:val="00F502E2"/>
    <w:rsid w:val="00F50E6A"/>
    <w:rsid w:val="00F73C34"/>
    <w:rsid w:val="00F817C8"/>
    <w:rsid w:val="00F92145"/>
    <w:rsid w:val="00F96A3F"/>
    <w:rsid w:val="00FA1C5F"/>
    <w:rsid w:val="00FB32CF"/>
    <w:rsid w:val="00FB55CB"/>
    <w:rsid w:val="00FB7E87"/>
    <w:rsid w:val="00FC393A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0DE"/>
  </w:style>
  <w:style w:type="paragraph" w:styleId="a8">
    <w:name w:val="footer"/>
    <w:basedOn w:val="a"/>
    <w:link w:val="a9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0DE"/>
  </w:style>
  <w:style w:type="paragraph" w:styleId="a8">
    <w:name w:val="footer"/>
    <w:basedOn w:val="a"/>
    <w:link w:val="a9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12823EDD7F1FF1C87E08F5A2628103FC4FE1C324C2101FE54FEF396DA8AE673A0DB921A665087D1175DDC4EF05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A66E-CC91-4E55-A51F-F6BDCA84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11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Каверина Ульяна Сергеевна</dc:creator>
  <cp:keywords/>
  <dc:description/>
  <cp:lastModifiedBy>Каверина Ульяна Сергеевна</cp:lastModifiedBy>
  <cp:revision>72</cp:revision>
  <cp:lastPrinted>2017-10-25T06:56:00Z</cp:lastPrinted>
  <dcterms:created xsi:type="dcterms:W3CDTF">2017-10-24T06:26:00Z</dcterms:created>
  <dcterms:modified xsi:type="dcterms:W3CDTF">2019-07-29T09:16:00Z</dcterms:modified>
</cp:coreProperties>
</file>