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729" w:rsidRDefault="00292729">
      <w:pPr>
        <w:spacing w:after="120"/>
        <w:ind w:firstLine="0"/>
        <w:jc w:val="center"/>
        <w:rPr>
          <w:b/>
          <w:bCs/>
          <w:sz w:val="48"/>
          <w:szCs w:val="48"/>
        </w:rPr>
      </w:pPr>
    </w:p>
    <w:p w:rsidR="00292729" w:rsidRDefault="00292729">
      <w:pPr>
        <w:spacing w:after="120"/>
        <w:ind w:firstLine="0"/>
        <w:jc w:val="center"/>
        <w:rPr>
          <w:b/>
          <w:bCs/>
          <w:sz w:val="48"/>
          <w:szCs w:val="48"/>
        </w:rPr>
      </w:pPr>
    </w:p>
    <w:p w:rsidR="00292729" w:rsidRDefault="00292729">
      <w:pPr>
        <w:spacing w:after="120"/>
        <w:ind w:firstLine="0"/>
        <w:jc w:val="center"/>
        <w:rPr>
          <w:b/>
          <w:bCs/>
          <w:sz w:val="48"/>
          <w:szCs w:val="48"/>
        </w:rPr>
      </w:pPr>
    </w:p>
    <w:p w:rsidR="00292729" w:rsidRDefault="00292729">
      <w:pPr>
        <w:spacing w:after="120"/>
        <w:ind w:firstLine="0"/>
        <w:jc w:val="center"/>
        <w:rPr>
          <w:b/>
          <w:bCs/>
          <w:sz w:val="48"/>
          <w:szCs w:val="48"/>
        </w:rPr>
      </w:pPr>
    </w:p>
    <w:p w:rsidR="00292729" w:rsidRDefault="00292729">
      <w:pPr>
        <w:spacing w:after="120"/>
        <w:ind w:firstLine="0"/>
        <w:jc w:val="center"/>
        <w:rPr>
          <w:b/>
          <w:bCs/>
          <w:sz w:val="48"/>
          <w:szCs w:val="48"/>
        </w:rPr>
      </w:pPr>
    </w:p>
    <w:p w:rsidR="00292729" w:rsidRDefault="00292729">
      <w:pPr>
        <w:spacing w:after="120"/>
        <w:ind w:firstLine="0"/>
        <w:jc w:val="center"/>
        <w:rPr>
          <w:b/>
          <w:bCs/>
          <w:sz w:val="48"/>
          <w:szCs w:val="48"/>
        </w:rPr>
      </w:pPr>
    </w:p>
    <w:p w:rsidR="00292729" w:rsidRDefault="008F4D21">
      <w:pPr>
        <w:spacing w:after="120"/>
        <w:ind w:firstLine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СХЕМА ТЕПЛОСНАБЖЕНИЯ</w:t>
      </w:r>
    </w:p>
    <w:p w:rsidR="00292729" w:rsidRDefault="008F4D21">
      <w:pPr>
        <w:spacing w:after="120"/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“ПОЖЕГ” УСТЬ-КУЛОМСКОГО РАЙОНА РЕСПУБЛИКИ КОМИ</w:t>
      </w:r>
    </w:p>
    <w:p w:rsidR="00292729" w:rsidRDefault="008F4D21">
      <w:pPr>
        <w:tabs>
          <w:tab w:val="left" w:pos="9341"/>
        </w:tabs>
        <w:spacing w:after="120"/>
        <w:ind w:firstLine="0"/>
        <w:jc w:val="center"/>
        <w:rPr>
          <w:b/>
          <w:bCs/>
          <w:sz w:val="40"/>
          <w:szCs w:val="40"/>
        </w:rPr>
      </w:pPr>
      <w:r>
        <w:rPr>
          <w:b/>
          <w:sz w:val="36"/>
          <w:szCs w:val="36"/>
        </w:rPr>
        <w:t>на период до 2035 г.</w:t>
      </w:r>
    </w:p>
    <w:p w:rsidR="00292729" w:rsidRDefault="00292729">
      <w:pPr>
        <w:ind w:firstLine="0"/>
        <w:jc w:val="center"/>
        <w:rPr>
          <w:b/>
          <w:bCs/>
          <w:sz w:val="40"/>
          <w:szCs w:val="40"/>
        </w:rPr>
      </w:pPr>
    </w:p>
    <w:p w:rsidR="00292729" w:rsidRDefault="008F4D21">
      <w:pPr>
        <w:spacing w:line="360" w:lineRule="auto"/>
        <w:ind w:firstLine="0"/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>(актуализация на 2025 г.)</w:t>
      </w:r>
    </w:p>
    <w:p w:rsidR="00292729" w:rsidRDefault="00292729">
      <w:pPr>
        <w:ind w:firstLine="0"/>
        <w:jc w:val="center"/>
        <w:rPr>
          <w:b/>
          <w:bCs/>
          <w:sz w:val="48"/>
          <w:szCs w:val="48"/>
        </w:rPr>
      </w:pPr>
    </w:p>
    <w:p w:rsidR="00292729" w:rsidRDefault="00292729">
      <w:pPr>
        <w:ind w:firstLine="0"/>
        <w:jc w:val="center"/>
        <w:rPr>
          <w:b/>
          <w:bCs/>
          <w:sz w:val="48"/>
          <w:szCs w:val="48"/>
        </w:rPr>
      </w:pPr>
    </w:p>
    <w:p w:rsidR="00292729" w:rsidRDefault="00292729">
      <w:pPr>
        <w:ind w:firstLine="0"/>
        <w:jc w:val="center"/>
        <w:rPr>
          <w:b/>
          <w:bCs/>
          <w:sz w:val="48"/>
          <w:szCs w:val="48"/>
        </w:rPr>
      </w:pPr>
    </w:p>
    <w:p w:rsidR="00292729" w:rsidRDefault="00292729">
      <w:pPr>
        <w:ind w:firstLine="0"/>
        <w:jc w:val="center"/>
        <w:rPr>
          <w:b/>
          <w:bCs/>
          <w:sz w:val="48"/>
          <w:szCs w:val="48"/>
        </w:rPr>
      </w:pPr>
    </w:p>
    <w:p w:rsidR="00292729" w:rsidRDefault="00292729">
      <w:pPr>
        <w:ind w:firstLine="0"/>
        <w:jc w:val="center"/>
        <w:rPr>
          <w:b/>
          <w:bCs/>
          <w:sz w:val="48"/>
          <w:szCs w:val="48"/>
        </w:rPr>
      </w:pPr>
    </w:p>
    <w:p w:rsidR="00292729" w:rsidRDefault="00292729">
      <w:pPr>
        <w:ind w:firstLine="0"/>
        <w:jc w:val="center"/>
        <w:rPr>
          <w:b/>
          <w:bCs/>
          <w:sz w:val="48"/>
          <w:szCs w:val="48"/>
        </w:rPr>
      </w:pPr>
    </w:p>
    <w:p w:rsidR="00292729" w:rsidRDefault="00292729">
      <w:pPr>
        <w:ind w:firstLine="0"/>
        <w:jc w:val="center"/>
        <w:rPr>
          <w:b/>
          <w:bCs/>
          <w:sz w:val="48"/>
          <w:szCs w:val="48"/>
        </w:rPr>
      </w:pPr>
    </w:p>
    <w:p w:rsidR="00292729" w:rsidRDefault="00292729">
      <w:pPr>
        <w:ind w:firstLine="0"/>
        <w:jc w:val="center"/>
        <w:rPr>
          <w:b/>
          <w:bCs/>
          <w:sz w:val="48"/>
          <w:szCs w:val="48"/>
        </w:rPr>
      </w:pPr>
    </w:p>
    <w:p w:rsidR="00292729" w:rsidRDefault="00292729">
      <w:pPr>
        <w:ind w:firstLine="0"/>
        <w:jc w:val="center"/>
        <w:rPr>
          <w:b/>
          <w:bCs/>
          <w:sz w:val="48"/>
          <w:szCs w:val="48"/>
        </w:rPr>
      </w:pPr>
    </w:p>
    <w:p w:rsidR="00292729" w:rsidRDefault="00292729">
      <w:pPr>
        <w:ind w:firstLine="0"/>
        <w:jc w:val="left"/>
        <w:rPr>
          <w:b/>
          <w:bCs/>
          <w:sz w:val="48"/>
          <w:szCs w:val="48"/>
        </w:rPr>
      </w:pPr>
    </w:p>
    <w:p w:rsidR="00292729" w:rsidRDefault="00E61EC0">
      <w:pPr>
        <w:ind w:firstLine="0"/>
        <w:jc w:val="center"/>
        <w:rPr>
          <w:szCs w:val="24"/>
        </w:rPr>
      </w:pPr>
      <w:r>
        <w:rPr>
          <w:szCs w:val="24"/>
          <w:lang w:eastAsia="ru-RU"/>
        </w:rPr>
        <w:t>2024</w:t>
      </w:r>
      <w:bookmarkStart w:id="0" w:name="_GoBack"/>
      <w:bookmarkEnd w:id="0"/>
      <w:r w:rsidR="008F4D21">
        <w:rPr>
          <w:szCs w:val="24"/>
          <w:lang w:eastAsia="ru-RU"/>
        </w:rPr>
        <w:t xml:space="preserve"> </w:t>
      </w:r>
    </w:p>
    <w:p w:rsidR="00292729" w:rsidRDefault="008F4D21">
      <w:pPr>
        <w:pStyle w:val="afa"/>
        <w:jc w:val="center"/>
        <w:rPr>
          <w:rFonts w:ascii="Times New Roman" w:hAnsi="Times New Roman"/>
          <w:color w:val="auto"/>
          <w:sz w:val="24"/>
          <w:szCs w:val="24"/>
        </w:rPr>
      </w:pPr>
      <w:r>
        <w:lastRenderedPageBreak/>
        <w:fldChar w:fldCharType="begin"/>
      </w:r>
      <w:r>
        <w:instrText>TOC \o "1 - 3" \h \u</w:instrText>
      </w:r>
      <w:r>
        <w:fldChar w:fldCharType="separate"/>
      </w:r>
      <w:bookmarkStart w:id="1" w:name="sub_15"/>
      <w:bookmarkStart w:id="2" w:name="_Toc522103032"/>
      <w:r>
        <w:rPr>
          <w:rFonts w:ascii="Times New Roman" w:hAnsi="Times New Roman"/>
          <w:color w:val="auto"/>
          <w:sz w:val="24"/>
          <w:szCs w:val="24"/>
        </w:rPr>
        <w:t>СОДЕРЖАНИЕ</w:t>
      </w:r>
    </w:p>
    <w:p w:rsidR="00292729" w:rsidRDefault="008F4D21">
      <w:pPr>
        <w:pStyle w:val="12"/>
        <w:tabs>
          <w:tab w:val="clear" w:pos="9639"/>
          <w:tab w:val="right" w:leader="dot" w:pos="9627"/>
        </w:tabs>
      </w:pPr>
      <w:hyperlink w:anchor="_Toc8" w:history="1">
        <w:r>
          <w:rPr>
            <w:rStyle w:val="afb"/>
          </w:rPr>
          <w:t xml:space="preserve">Краткая характеристика сельского поселения </w:t>
        </w:r>
        <w:r>
          <w:rPr>
            <w:rStyle w:val="afb"/>
          </w:rPr>
          <w:t>“Пожег” Усть-Куломского района Республики Коми</w:t>
        </w:r>
        <w:r>
          <w:rPr>
            <w:rStyle w:val="afb"/>
          </w:rPr>
          <w:tab/>
        </w:r>
        <w:r>
          <w:fldChar w:fldCharType="begin"/>
        </w:r>
        <w:r>
          <w:instrText>PAGEREF _Toc8 \h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292729" w:rsidRDefault="008F4D21">
      <w:pPr>
        <w:pStyle w:val="12"/>
        <w:tabs>
          <w:tab w:val="clear" w:pos="9639"/>
          <w:tab w:val="right" w:leader="dot" w:pos="9627"/>
        </w:tabs>
      </w:pPr>
      <w:hyperlink w:anchor="_Toc136211853" w:history="1">
        <w:r>
          <w:rPr>
            <w:rStyle w:val="afb"/>
          </w:rPr>
          <w:t>РАЗДЕЛ 1 "ПОКАЗАТЕЛИ СУЩЕСТВУЮЩЕГО И ПЕРСПЕКТИВНОГО СПРОСА НА ТЕПЛОВУЮ ЭНЕРГИЮ (МОЩНОСТЬ) И ТЕПЛОНОС</w:t>
        </w:r>
        <w:r>
          <w:rPr>
            <w:rStyle w:val="afb"/>
          </w:rPr>
          <w:t>ИТЕЛЬ В УСТАНОВЛЕННЫХ ГРАНИЦАХ ТЕРРИТОРИИ ПОСЕЛЕНИЯ"</w:t>
        </w:r>
        <w:r>
          <w:rPr>
            <w:rStyle w:val="afb"/>
          </w:rPr>
          <w:tab/>
        </w:r>
        <w:r>
          <w:fldChar w:fldCharType="begin"/>
        </w:r>
        <w:r>
          <w:instrText>PAGEREF _Toc136211853 \h</w:instrText>
        </w:r>
        <w:r>
          <w:fldChar w:fldCharType="separate"/>
        </w:r>
        <w:r>
          <w:rPr>
            <w:rStyle w:val="afb"/>
          </w:rPr>
          <w:t>11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136211854" w:history="1">
        <w:r>
          <w:rPr>
            <w:rStyle w:val="afb"/>
          </w:rPr>
          <w:t>а) величины существующей отапливаемой площади строительных фондов и приросты о</w:t>
        </w:r>
        <w:r>
          <w:rPr>
            <w:rStyle w:val="afb"/>
          </w:rPr>
          <w:t>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</w:t>
        </w:r>
        <w:r>
          <w:rPr>
            <w:rStyle w:val="afb"/>
          </w:rPr>
          <w:t>м - на каждый год первого 5-летнего периода и на последующие 5-летние периоды (далее - этапы)</w:t>
        </w:r>
        <w:r>
          <w:rPr>
            <w:rStyle w:val="afb"/>
          </w:rPr>
          <w:tab/>
        </w:r>
        <w:r>
          <w:fldChar w:fldCharType="begin"/>
        </w:r>
        <w:r>
          <w:instrText>PAGEREF _Toc136211854 \h</w:instrText>
        </w:r>
        <w:r>
          <w:fldChar w:fldCharType="separate"/>
        </w:r>
        <w:r>
          <w:rPr>
            <w:rStyle w:val="afb"/>
          </w:rPr>
          <w:t>11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9" w:history="1">
        <w:r>
          <w:rPr>
            <w:rStyle w:val="afb"/>
          </w:rPr>
          <w:t xml:space="preserve">в) существующие и перспективные объемы </w:t>
        </w:r>
        <w:r>
          <w:rPr>
            <w:rStyle w:val="afb"/>
          </w:rPr>
          <w:t>потребления тепловой энергии (мощности) и теплоносителя объектами, расположенными в производственных зонах, на каждом этапе</w:t>
        </w:r>
        <w:r>
          <w:rPr>
            <w:rStyle w:val="afb"/>
          </w:rPr>
          <w:tab/>
        </w:r>
        <w:r>
          <w:fldChar w:fldCharType="begin"/>
        </w:r>
        <w:r>
          <w:instrText>PAGEREF _Toc9 \h</w:instrText>
        </w:r>
        <w:r>
          <w:fldChar w:fldCharType="separate"/>
        </w:r>
        <w:r>
          <w:rPr>
            <w:rStyle w:val="afb"/>
          </w:rPr>
          <w:t>12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136211856" w:history="1">
        <w:r>
          <w:rPr>
            <w:rStyle w:val="afb"/>
          </w:rPr>
          <w:t>г) существующие и перс</w:t>
        </w:r>
        <w:r>
          <w:rPr>
            <w:rStyle w:val="afb"/>
          </w:rPr>
          <w:t>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поселению, городскому округу, городу федерального зна</w:t>
        </w:r>
        <w:r>
          <w:rPr>
            <w:rStyle w:val="afb"/>
          </w:rPr>
          <w:t>чения</w:t>
        </w:r>
        <w:r>
          <w:rPr>
            <w:rStyle w:val="afb"/>
          </w:rPr>
          <w:tab/>
        </w:r>
        <w:r>
          <w:fldChar w:fldCharType="begin"/>
        </w:r>
        <w:r>
          <w:instrText>PAGEREF _Toc136211856 \h</w:instrText>
        </w:r>
        <w:r>
          <w:fldChar w:fldCharType="separate"/>
        </w:r>
        <w:r>
          <w:rPr>
            <w:rStyle w:val="afb"/>
          </w:rPr>
          <w:t>12</w:t>
        </w:r>
        <w:r>
          <w:fldChar w:fldCharType="end"/>
        </w:r>
      </w:hyperlink>
    </w:p>
    <w:p w:rsidR="00292729" w:rsidRDefault="008F4D21">
      <w:pPr>
        <w:pStyle w:val="12"/>
        <w:tabs>
          <w:tab w:val="clear" w:pos="9639"/>
          <w:tab w:val="right" w:leader="dot" w:pos="9627"/>
        </w:tabs>
      </w:pPr>
      <w:hyperlink w:anchor="_Toc136211857" w:history="1">
        <w:r>
          <w:rPr>
            <w:rStyle w:val="afb"/>
          </w:rPr>
          <w:t>РАЗДЕЛ 2 "СУЩЕСТВУЮЩИЕ И ПЕРСПЕКТИВНЫЕ БАЛАНСЫ ТЕПЛОВОЙ МОЩНОСТИ ИСТОЧНИКОВ ТЕПЛОВОЙ ЭНЕРГИИ И ТЕПЛОВОЙ НАГРУЗКИ ПОТРЕБИТЕЛЕ</w:t>
        </w:r>
        <w:r>
          <w:rPr>
            <w:rStyle w:val="afb"/>
          </w:rPr>
          <w:t>Й"</w:t>
        </w:r>
        <w:r>
          <w:rPr>
            <w:rStyle w:val="afb"/>
          </w:rPr>
          <w:tab/>
        </w:r>
        <w:r>
          <w:fldChar w:fldCharType="begin"/>
        </w:r>
        <w:r>
          <w:instrText>PAGEREF _Toc136211857 \h</w:instrText>
        </w:r>
        <w:r>
          <w:fldChar w:fldCharType="separate"/>
        </w:r>
        <w:r>
          <w:rPr>
            <w:rStyle w:val="afb"/>
          </w:rPr>
          <w:t>13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136211858" w:history="1">
        <w:r>
          <w:rPr>
            <w:rStyle w:val="afb"/>
          </w:rPr>
          <w:t>а) описание существующих и перспективных зон действия систем теплоснабжения и источников тепловой энергии</w:t>
        </w:r>
        <w:r>
          <w:rPr>
            <w:rStyle w:val="afb"/>
          </w:rPr>
          <w:tab/>
        </w:r>
        <w:r>
          <w:fldChar w:fldCharType="begin"/>
        </w:r>
        <w:r>
          <w:instrText xml:space="preserve">PAGEREF _Toc136211858 </w:instrText>
        </w:r>
        <w:r>
          <w:instrText>\h</w:instrText>
        </w:r>
        <w:r>
          <w:fldChar w:fldCharType="separate"/>
        </w:r>
        <w:r>
          <w:rPr>
            <w:rStyle w:val="afb"/>
          </w:rPr>
          <w:t>13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10" w:history="1">
        <w:r>
          <w:rPr>
            <w:rStyle w:val="afb"/>
          </w:rPr>
          <w:t>б) описание существующих и перспективных зон действия индивидуальных источников тепловой энергии</w:t>
        </w:r>
        <w:r>
          <w:rPr>
            <w:rStyle w:val="afb"/>
          </w:rPr>
          <w:tab/>
        </w:r>
        <w:r>
          <w:fldChar w:fldCharType="begin"/>
        </w:r>
        <w:r>
          <w:instrText>PAGEREF _Toc10 \h</w:instrText>
        </w:r>
        <w:r>
          <w:fldChar w:fldCharType="separate"/>
        </w:r>
        <w:r>
          <w:rPr>
            <w:rStyle w:val="afb"/>
          </w:rPr>
          <w:t>13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136211860" w:history="1">
        <w:r>
          <w:rPr>
            <w:rStyle w:val="afb"/>
          </w:rPr>
          <w:t>в) 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</w:r>
        <w:r>
          <w:rPr>
            <w:rStyle w:val="afb"/>
          </w:rPr>
          <w:tab/>
        </w:r>
        <w:r>
          <w:fldChar w:fldCharType="begin"/>
        </w:r>
        <w:r>
          <w:instrText>PAGERE</w:instrText>
        </w:r>
        <w:r>
          <w:instrText>F _Toc136211860 \h</w:instrText>
        </w:r>
        <w:r>
          <w:fldChar w:fldCharType="separate"/>
        </w:r>
        <w:r>
          <w:rPr>
            <w:rStyle w:val="afb"/>
          </w:rPr>
          <w:t>13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3" w:history="1">
        <w:r>
          <w:rPr>
            <w:rStyle w:val="afb"/>
          </w:rPr>
          <w:t>г) перспективные балансы тепловой мощности источников тепловой энергии и тепловой нагрузки потребителей в случае, если зона действия источника т</w:t>
        </w:r>
        <w:r>
          <w:rPr>
            <w:rStyle w:val="afb"/>
          </w:rPr>
          <w:t xml:space="preserve">епловой энергии расположена в границах двух или более поселений, городских округов либо в границах городского округа (поселения) и города федерального значения или городских округов (поселений) и города федерального значения, с указанием величины тепловой </w:t>
        </w:r>
        <w:r>
          <w:rPr>
            <w:rStyle w:val="afb"/>
          </w:rPr>
          <w:t>нагрузки для потребителей каждого поселения, городского округа, города федерального значения</w:t>
        </w:r>
        <w:r>
          <w:rPr>
            <w:rStyle w:val="afb"/>
          </w:rPr>
          <w:tab/>
        </w:r>
        <w:r>
          <w:fldChar w:fldCharType="begin"/>
        </w:r>
        <w:r>
          <w:instrText>PAGEREF _Toc3 \h</w:instrText>
        </w:r>
        <w:r>
          <w:fldChar w:fldCharType="separate"/>
        </w:r>
        <w:r>
          <w:rPr>
            <w:rStyle w:val="afb"/>
          </w:rPr>
          <w:t>16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136211862" w:history="1">
        <w:r>
          <w:rPr>
            <w:rStyle w:val="afb"/>
          </w:rPr>
          <w:t xml:space="preserve">д) радиус эффективного теплоснабжения, определяемый в </w:t>
        </w:r>
        <w:r>
          <w:rPr>
            <w:rStyle w:val="afb"/>
          </w:rPr>
          <w:t>соответствии с методическими указаниями по разработке схем теплоснабжения</w:t>
        </w:r>
        <w:r>
          <w:rPr>
            <w:rStyle w:val="afb"/>
          </w:rPr>
          <w:tab/>
        </w:r>
        <w:r>
          <w:fldChar w:fldCharType="begin"/>
        </w:r>
        <w:r>
          <w:instrText>PAGEREF _Toc136211862 \h</w:instrText>
        </w:r>
        <w:r>
          <w:fldChar w:fldCharType="separate"/>
        </w:r>
        <w:r>
          <w:rPr>
            <w:rStyle w:val="afb"/>
          </w:rPr>
          <w:t>16</w:t>
        </w:r>
        <w:r>
          <w:fldChar w:fldCharType="end"/>
        </w:r>
      </w:hyperlink>
    </w:p>
    <w:p w:rsidR="00292729" w:rsidRDefault="008F4D21">
      <w:pPr>
        <w:pStyle w:val="12"/>
        <w:tabs>
          <w:tab w:val="clear" w:pos="9639"/>
          <w:tab w:val="right" w:leader="dot" w:pos="9627"/>
        </w:tabs>
      </w:pPr>
      <w:hyperlink w:anchor="_Toc136211863" w:history="1">
        <w:r>
          <w:rPr>
            <w:rStyle w:val="afb"/>
          </w:rPr>
          <w:t>РАЗДЕЛ 3 "СУЩЕСТВУЮЩИЕ И ПЕРСПЕКТИВНЫЕ БАЛАНСЫ ТЕПЛОНОСИ</w:t>
        </w:r>
        <w:r>
          <w:rPr>
            <w:rStyle w:val="afb"/>
          </w:rPr>
          <w:t>ТЕЛЯ"</w:t>
        </w:r>
        <w:r>
          <w:rPr>
            <w:rStyle w:val="afb"/>
          </w:rPr>
          <w:tab/>
        </w:r>
        <w:r>
          <w:fldChar w:fldCharType="begin"/>
        </w:r>
        <w:r>
          <w:instrText>PAGEREF _Toc136211863 \h</w:instrText>
        </w:r>
        <w:r>
          <w:fldChar w:fldCharType="separate"/>
        </w:r>
        <w:r>
          <w:rPr>
            <w:rStyle w:val="afb"/>
          </w:rPr>
          <w:t>18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136211864" w:history="1">
        <w:r>
          <w:rPr>
            <w:rStyle w:val="afb"/>
          </w:rPr>
          <w:t xml:space="preserve">а) существующие и перспективные балансы производительности водоподготовительных установок и максимального потребления </w:t>
        </w:r>
        <w:r>
          <w:rPr>
            <w:rStyle w:val="afb"/>
          </w:rPr>
          <w:t>теплоносителя теплопотребляющими установками потребителей</w:t>
        </w:r>
        <w:r>
          <w:rPr>
            <w:rStyle w:val="afb"/>
          </w:rPr>
          <w:tab/>
        </w:r>
        <w:r>
          <w:fldChar w:fldCharType="begin"/>
        </w:r>
        <w:r>
          <w:instrText>PAGEREF _Toc136211864 \h</w:instrText>
        </w:r>
        <w:r>
          <w:fldChar w:fldCharType="separate"/>
        </w:r>
        <w:r>
          <w:rPr>
            <w:rStyle w:val="afb"/>
          </w:rPr>
          <w:t>18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136211865" w:history="1">
        <w:r>
          <w:rPr>
            <w:rStyle w:val="afb"/>
          </w:rPr>
          <w:t>б) существующие и перспективные балансы производительности водоподготови</w:t>
        </w:r>
        <w:r>
          <w:rPr>
            <w:rStyle w:val="afb"/>
          </w:rPr>
          <w:t>тельных установок источников тепловой энергии для компенсации потерь теплоносителя в аварийных режимах работы систем теплоснабжения</w:t>
        </w:r>
        <w:r>
          <w:rPr>
            <w:rStyle w:val="afb"/>
          </w:rPr>
          <w:tab/>
        </w:r>
        <w:r>
          <w:fldChar w:fldCharType="begin"/>
        </w:r>
        <w:r>
          <w:instrText>PAGEREF _Toc136211865 \h</w:instrText>
        </w:r>
        <w:r>
          <w:fldChar w:fldCharType="separate"/>
        </w:r>
        <w:r>
          <w:rPr>
            <w:rStyle w:val="afb"/>
          </w:rPr>
          <w:t>18</w:t>
        </w:r>
        <w:r>
          <w:fldChar w:fldCharType="end"/>
        </w:r>
      </w:hyperlink>
    </w:p>
    <w:p w:rsidR="00292729" w:rsidRDefault="008F4D21">
      <w:pPr>
        <w:pStyle w:val="12"/>
        <w:tabs>
          <w:tab w:val="clear" w:pos="9639"/>
          <w:tab w:val="right" w:leader="dot" w:pos="9627"/>
        </w:tabs>
      </w:pPr>
      <w:hyperlink w:anchor="_Toc136211866" w:history="1">
        <w:r>
          <w:rPr>
            <w:rStyle w:val="afb"/>
          </w:rPr>
          <w:t>РАЗДЕЛ 4 "ОСНОВНЫЕ ПОЛОЖЕНИЯ МАСТЕР-ПЛАНА РАЗВИТИЯ СИСТЕМ ТЕПЛОСНАБЖЕНИЯ ПОСЕЛЕНИЯ, ГОРОДСКОГО ОКРУГА, ГОРОДА ФЕДЕРАЛЬНОГО ЗНАЧЕНИЯ"</w:t>
        </w:r>
        <w:r>
          <w:rPr>
            <w:rStyle w:val="afb"/>
          </w:rPr>
          <w:tab/>
        </w:r>
        <w:r>
          <w:fldChar w:fldCharType="begin"/>
        </w:r>
        <w:r>
          <w:instrText>PAGEREF _Toc136211866 \h</w:instrText>
        </w:r>
        <w:r>
          <w:fldChar w:fldCharType="separate"/>
        </w:r>
        <w:r>
          <w:rPr>
            <w:rStyle w:val="afb"/>
          </w:rPr>
          <w:t>19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136211867" w:history="1">
        <w:r>
          <w:rPr>
            <w:rStyle w:val="afb"/>
          </w:rPr>
          <w:t>а) описание сценариев развития теплоснабжения поселения, городского округа, города федерального значения</w:t>
        </w:r>
        <w:r>
          <w:rPr>
            <w:rStyle w:val="afb"/>
          </w:rPr>
          <w:tab/>
        </w:r>
        <w:r>
          <w:fldChar w:fldCharType="begin"/>
        </w:r>
        <w:r>
          <w:instrText>PAGEREF _Toc136211867 \h</w:instrText>
        </w:r>
        <w:r>
          <w:fldChar w:fldCharType="separate"/>
        </w:r>
        <w:r>
          <w:rPr>
            <w:rStyle w:val="afb"/>
          </w:rPr>
          <w:t>19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136211868" w:history="1">
        <w:r>
          <w:rPr>
            <w:rStyle w:val="afb"/>
          </w:rPr>
          <w:t xml:space="preserve">б) обоснование выбора </w:t>
        </w:r>
        <w:r>
          <w:rPr>
            <w:rStyle w:val="afb"/>
          </w:rPr>
          <w:t>приоритетного сценария развития теплоснабжения поселения, городского округа, города федерального значения</w:t>
        </w:r>
        <w:r>
          <w:rPr>
            <w:rStyle w:val="afb"/>
          </w:rPr>
          <w:tab/>
        </w:r>
        <w:r>
          <w:fldChar w:fldCharType="begin"/>
        </w:r>
        <w:r>
          <w:instrText>PAGEREF _Toc136211868 \h</w:instrText>
        </w:r>
        <w:r>
          <w:fldChar w:fldCharType="separate"/>
        </w:r>
        <w:r>
          <w:rPr>
            <w:rStyle w:val="afb"/>
          </w:rPr>
          <w:t>19</w:t>
        </w:r>
        <w:r>
          <w:fldChar w:fldCharType="end"/>
        </w:r>
      </w:hyperlink>
    </w:p>
    <w:p w:rsidR="00292729" w:rsidRDefault="008F4D21">
      <w:pPr>
        <w:pStyle w:val="12"/>
        <w:tabs>
          <w:tab w:val="clear" w:pos="9639"/>
          <w:tab w:val="right" w:leader="dot" w:pos="9627"/>
        </w:tabs>
      </w:pPr>
      <w:hyperlink w:anchor="_Toc136211869" w:history="1">
        <w:r>
          <w:rPr>
            <w:rStyle w:val="afb"/>
          </w:rPr>
          <w:t>РАЗДЕЛ 5 " ПРЕДЛОЖЕНИЯ П</w:t>
        </w:r>
        <w:r>
          <w:rPr>
            <w:rStyle w:val="afb"/>
          </w:rPr>
          <w:t>О СТРОИТЕЛЬСТВУ, РЕКОНСТРУКЦИИ, ТЕХНИЧЕСКОМУ ПЕРЕВООРУЖЕНИЮ И (ИЛИ) МОДЕРНИЗАЦИИ ИСТОЧНИКОВ ТЕПЛОВОЙ ЭНЕРГИИ"</w:t>
        </w:r>
        <w:r>
          <w:rPr>
            <w:rStyle w:val="afb"/>
          </w:rPr>
          <w:tab/>
        </w:r>
        <w:r>
          <w:fldChar w:fldCharType="begin"/>
        </w:r>
        <w:r>
          <w:instrText>PAGEREF _Toc136211869 \h</w:instrText>
        </w:r>
        <w:r>
          <w:fldChar w:fldCharType="separate"/>
        </w:r>
        <w:r>
          <w:rPr>
            <w:rStyle w:val="afb"/>
          </w:rPr>
          <w:t>20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136211870" w:history="1">
        <w:r>
          <w:rPr>
            <w:rStyle w:val="afb"/>
          </w:rPr>
          <w:t>а) предложения по ст</w:t>
        </w:r>
        <w:r>
          <w:rPr>
            <w:rStyle w:val="afb"/>
          </w:rPr>
          <w:t>роительству источников тепловой энергии, обеспечивающих перспективную тепловую нагрузку на осваиваемых территориях поселения, городского округа, города федерального значения, для которых отсутствует возможность и (или) целесообразность передачи тепловой эн</w:t>
        </w:r>
        <w:r>
          <w:rPr>
            <w:rStyle w:val="afb"/>
          </w:rPr>
          <w:t>ергии от существующих или реконструируемых источников тепловой энергии, обоснованная расчетами ценовых (тарифных) последствий для потребителей и радиуса эффективного теплоснабжения</w:t>
        </w:r>
        <w:r>
          <w:rPr>
            <w:rStyle w:val="afb"/>
          </w:rPr>
          <w:tab/>
        </w:r>
        <w:r>
          <w:fldChar w:fldCharType="begin"/>
        </w:r>
        <w:r>
          <w:instrText>PAGEREF _Toc136211870 \h</w:instrText>
        </w:r>
        <w:r>
          <w:fldChar w:fldCharType="separate"/>
        </w:r>
        <w:r>
          <w:rPr>
            <w:rStyle w:val="afb"/>
          </w:rPr>
          <w:t>20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136211871" w:history="1">
        <w:r>
          <w:rPr>
            <w:rStyle w:val="afb"/>
          </w:rPr>
          <w:t>б) 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</w:r>
        <w:r>
          <w:rPr>
            <w:rStyle w:val="afb"/>
          </w:rPr>
          <w:tab/>
        </w:r>
        <w:r>
          <w:fldChar w:fldCharType="begin"/>
        </w:r>
        <w:r>
          <w:instrText>PAGEREF _Toc136211871 \h</w:instrText>
        </w:r>
        <w:r>
          <w:fldChar w:fldCharType="separate"/>
        </w:r>
        <w:r>
          <w:rPr>
            <w:rStyle w:val="afb"/>
          </w:rPr>
          <w:t>20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136211872" w:history="1">
        <w:r>
          <w:rPr>
            <w:rStyle w:val="afb"/>
          </w:rPr>
          <w:t>в) 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  </w:r>
        <w:r>
          <w:rPr>
            <w:rStyle w:val="afb"/>
          </w:rPr>
          <w:tab/>
        </w:r>
        <w:r>
          <w:fldChar w:fldCharType="begin"/>
        </w:r>
        <w:r>
          <w:instrText>PAGEREF _Toc136211872 \h</w:instrText>
        </w:r>
        <w:r>
          <w:fldChar w:fldCharType="separate"/>
        </w:r>
        <w:r>
          <w:rPr>
            <w:rStyle w:val="afb"/>
          </w:rPr>
          <w:t>20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136211873" w:history="1">
        <w:r>
          <w:rPr>
            <w:rStyle w:val="afb"/>
          </w:rPr>
          <w:t>г) графики совместной работы источников тепловой энергии, функционирующих в режиме комбинированной выработки электрической и тепло</w:t>
        </w:r>
        <w:r>
          <w:rPr>
            <w:rStyle w:val="afb"/>
          </w:rPr>
          <w:t>вой энергии и котельных</w:t>
        </w:r>
        <w:r>
          <w:rPr>
            <w:rStyle w:val="afb"/>
          </w:rPr>
          <w:tab/>
        </w:r>
        <w:r>
          <w:fldChar w:fldCharType="begin"/>
        </w:r>
        <w:r>
          <w:instrText>PAGEREF _Toc136211873 \h</w:instrText>
        </w:r>
        <w:r>
          <w:fldChar w:fldCharType="separate"/>
        </w:r>
        <w:r>
          <w:rPr>
            <w:rStyle w:val="afb"/>
          </w:rPr>
          <w:t>20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136211874" w:history="1">
        <w:r>
          <w:rPr>
            <w:rStyle w:val="afb"/>
          </w:rPr>
          <w:t>д) меры по выводу из эксплуатации, консервации и демонтажу избыточных источников тепловой энергии, а также</w:t>
        </w:r>
        <w:r>
          <w:rPr>
            <w:rStyle w:val="afb"/>
          </w:rPr>
          <w:t xml:space="preserve">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</w:r>
        <w:r>
          <w:rPr>
            <w:rStyle w:val="afb"/>
          </w:rPr>
          <w:tab/>
        </w:r>
        <w:r>
          <w:fldChar w:fldCharType="begin"/>
        </w:r>
        <w:r>
          <w:instrText>PAGEREF _Toc136211874 \h</w:instrText>
        </w:r>
        <w:r>
          <w:fldChar w:fldCharType="separate"/>
        </w:r>
        <w:r>
          <w:rPr>
            <w:rStyle w:val="afb"/>
          </w:rPr>
          <w:t>20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136211875" w:history="1">
        <w:r>
          <w:rPr>
            <w:rStyle w:val="afb"/>
          </w:rPr>
          <w:t>е) 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</w:r>
        <w:r>
          <w:rPr>
            <w:rStyle w:val="afb"/>
          </w:rPr>
          <w:tab/>
        </w:r>
        <w:r>
          <w:fldChar w:fldCharType="begin"/>
        </w:r>
        <w:r>
          <w:instrText>PAGEREF _Toc136211875 \h</w:instrText>
        </w:r>
        <w:r>
          <w:fldChar w:fldCharType="separate"/>
        </w:r>
        <w:r>
          <w:rPr>
            <w:rStyle w:val="afb"/>
          </w:rPr>
          <w:t>20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136211876" w:history="1">
        <w:r>
          <w:rPr>
            <w:rStyle w:val="afb"/>
          </w:rPr>
          <w:t>ж) 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</w:t>
        </w:r>
        <w:r>
          <w:rPr>
            <w:rStyle w:val="afb"/>
          </w:rPr>
          <w:t>иковый режим работы, либо по выводу их из эксплуатации</w:t>
        </w:r>
        <w:r>
          <w:rPr>
            <w:rStyle w:val="afb"/>
          </w:rPr>
          <w:tab/>
        </w:r>
        <w:r>
          <w:fldChar w:fldCharType="begin"/>
        </w:r>
        <w:r>
          <w:instrText>PAGEREF _Toc136211876 \h</w:instrText>
        </w:r>
        <w:r>
          <w:fldChar w:fldCharType="separate"/>
        </w:r>
        <w:r>
          <w:rPr>
            <w:rStyle w:val="afb"/>
          </w:rPr>
          <w:t>21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136211877" w:history="1">
        <w:r>
          <w:rPr>
            <w:rStyle w:val="afb"/>
          </w:rPr>
          <w:t>з) температурный график отпуска тепловой энергии для каждого источника тепло</w:t>
        </w:r>
        <w:r>
          <w:rPr>
            <w:rStyle w:val="afb"/>
          </w:rPr>
          <w:t>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</w:r>
        <w:r>
          <w:rPr>
            <w:rStyle w:val="afb"/>
          </w:rPr>
          <w:tab/>
        </w:r>
        <w:r>
          <w:fldChar w:fldCharType="begin"/>
        </w:r>
        <w:r>
          <w:instrText>PAGEREF _Toc136211877 \h</w:instrText>
        </w:r>
        <w:r>
          <w:fldChar w:fldCharType="separate"/>
        </w:r>
        <w:r>
          <w:rPr>
            <w:rStyle w:val="afb"/>
          </w:rPr>
          <w:t>21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136211878" w:history="1">
        <w:r>
          <w:rPr>
            <w:rStyle w:val="afb"/>
          </w:rPr>
          <w:t>и) 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</w:r>
        <w:r>
          <w:rPr>
            <w:rStyle w:val="afb"/>
          </w:rPr>
          <w:tab/>
        </w:r>
        <w:r>
          <w:fldChar w:fldCharType="begin"/>
        </w:r>
        <w:r>
          <w:instrText>PAGEREF _Toc136211878 \h</w:instrText>
        </w:r>
        <w:r>
          <w:fldChar w:fldCharType="separate"/>
        </w:r>
        <w:r>
          <w:rPr>
            <w:rStyle w:val="afb"/>
          </w:rPr>
          <w:t>21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11" w:history="1">
        <w:r>
          <w:rPr>
            <w:rStyle w:val="afb"/>
          </w:rPr>
          <w:t>к) 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</w:t>
        </w:r>
        <w:r>
          <w:rPr>
            <w:rStyle w:val="afb"/>
          </w:rPr>
          <w:t>а</w:t>
        </w:r>
        <w:r>
          <w:rPr>
            <w:rStyle w:val="afb"/>
          </w:rPr>
          <w:tab/>
        </w:r>
        <w:r>
          <w:fldChar w:fldCharType="begin"/>
        </w:r>
        <w:r>
          <w:instrText>PAGEREF _Toc11 \h</w:instrText>
        </w:r>
        <w:r>
          <w:fldChar w:fldCharType="separate"/>
        </w:r>
        <w:r>
          <w:rPr>
            <w:rStyle w:val="afb"/>
          </w:rPr>
          <w:t>21</w:t>
        </w:r>
        <w:r>
          <w:fldChar w:fldCharType="end"/>
        </w:r>
      </w:hyperlink>
    </w:p>
    <w:p w:rsidR="00292729" w:rsidRDefault="008F4D21">
      <w:pPr>
        <w:pStyle w:val="12"/>
        <w:tabs>
          <w:tab w:val="clear" w:pos="9639"/>
          <w:tab w:val="right" w:leader="dot" w:pos="9627"/>
        </w:tabs>
      </w:pPr>
      <w:hyperlink w:anchor="_Toc136211880" w:history="1">
        <w:r>
          <w:rPr>
            <w:rStyle w:val="afb"/>
          </w:rPr>
          <w:t>РАЗДЕЛ 6 "ПРЕДЛОЖЕНИЯ ПО СТРОИТЕЛЬСТВУ, РЕКОНСТРУКЦИИ И (ИЛИ) МОДЕРНИЗАЦИИ ТЕПЛОВЫХ СЕТЕЙ"</w:t>
        </w:r>
        <w:r>
          <w:rPr>
            <w:rStyle w:val="afb"/>
          </w:rPr>
          <w:tab/>
        </w:r>
        <w:r>
          <w:fldChar w:fldCharType="begin"/>
        </w:r>
        <w:r>
          <w:instrText>PAGEREF _Toc136211880 \h</w:instrText>
        </w:r>
        <w:r>
          <w:fldChar w:fldCharType="separate"/>
        </w:r>
        <w:r>
          <w:rPr>
            <w:rStyle w:val="afb"/>
          </w:rPr>
          <w:t>22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136211881" w:history="1">
        <w:r>
          <w:rPr>
            <w:rStyle w:val="afb"/>
          </w:rPr>
          <w:t xml:space="preserve">а) 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</w:t>
        </w:r>
        <w:r>
          <w:rPr>
            <w:rStyle w:val="afb"/>
          </w:rPr>
          <w:t>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</w:r>
        <w:r>
          <w:rPr>
            <w:rStyle w:val="afb"/>
          </w:rPr>
          <w:tab/>
        </w:r>
        <w:r>
          <w:fldChar w:fldCharType="begin"/>
        </w:r>
        <w:r>
          <w:instrText>PAGEREF _Toc136211881 \h</w:instrText>
        </w:r>
        <w:r>
          <w:fldChar w:fldCharType="separate"/>
        </w:r>
        <w:r>
          <w:rPr>
            <w:rStyle w:val="afb"/>
          </w:rPr>
          <w:t>22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136211882" w:history="1">
        <w:r>
          <w:rPr>
            <w:rStyle w:val="afb"/>
          </w:rPr>
          <w:t>б) предложения по строительству, реконструкции и (или) модернизации тепловых сетей 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</w:t>
        </w:r>
        <w:r>
          <w:rPr>
            <w:rStyle w:val="afb"/>
          </w:rPr>
          <w:t>, комплексную или производственную застройку</w:t>
        </w:r>
        <w:r>
          <w:rPr>
            <w:rStyle w:val="afb"/>
          </w:rPr>
          <w:tab/>
        </w:r>
        <w:r>
          <w:fldChar w:fldCharType="begin"/>
        </w:r>
        <w:r>
          <w:instrText>PAGEREF _Toc136211882 \h</w:instrText>
        </w:r>
        <w:r>
          <w:fldChar w:fldCharType="separate"/>
        </w:r>
        <w:r>
          <w:rPr>
            <w:rStyle w:val="afb"/>
          </w:rPr>
          <w:t>22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136211884" w:history="1">
        <w:r>
          <w:rPr>
            <w:rStyle w:val="afb"/>
          </w:rPr>
          <w:t>в) предложения по строительству, реконструкции и (или) модернизации тепловых сетей в ц</w:t>
        </w:r>
        <w:r>
          <w:rPr>
            <w:rStyle w:val="afb"/>
          </w:rPr>
          <w:t>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</w:r>
        <w:r>
          <w:rPr>
            <w:rStyle w:val="afb"/>
          </w:rPr>
          <w:tab/>
        </w:r>
        <w:r>
          <w:fldChar w:fldCharType="begin"/>
        </w:r>
        <w:r>
          <w:instrText>PAGEREF _Toc136211884 \h</w:instrText>
        </w:r>
        <w:r>
          <w:fldChar w:fldCharType="separate"/>
        </w:r>
        <w:r>
          <w:rPr>
            <w:rStyle w:val="afb"/>
          </w:rPr>
          <w:t>22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136211885" w:history="1">
        <w:r>
          <w:rPr>
            <w:rStyle w:val="afb"/>
          </w:rPr>
          <w:t>г) 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</w:t>
        </w:r>
        <w:r>
          <w:rPr>
            <w:rStyle w:val="afb"/>
          </w:rPr>
          <w:t>овый режим работы или ликвидации котельных</w:t>
        </w:r>
        <w:r>
          <w:rPr>
            <w:rStyle w:val="afb"/>
          </w:rPr>
          <w:tab/>
        </w:r>
        <w:r>
          <w:fldChar w:fldCharType="begin"/>
        </w:r>
        <w:r>
          <w:instrText>PAGEREF _Toc136211885 \h</w:instrText>
        </w:r>
        <w:r>
          <w:fldChar w:fldCharType="separate"/>
        </w:r>
        <w:r>
          <w:rPr>
            <w:rStyle w:val="afb"/>
          </w:rPr>
          <w:t>22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136211886" w:history="1">
        <w:r>
          <w:rPr>
            <w:rStyle w:val="afb"/>
          </w:rPr>
          <w:t>д) предложения по строительству, реконструкции и (или) модернизации тепловых сетей для о</w:t>
        </w:r>
        <w:r>
          <w:rPr>
            <w:rStyle w:val="afb"/>
          </w:rPr>
          <w:t>беспечения нормативной надежности теплоснабжения потребителей</w:t>
        </w:r>
        <w:r>
          <w:rPr>
            <w:rStyle w:val="afb"/>
          </w:rPr>
          <w:tab/>
        </w:r>
        <w:r>
          <w:fldChar w:fldCharType="begin"/>
        </w:r>
        <w:r>
          <w:instrText>PAGEREF _Toc136211886 \h</w:instrText>
        </w:r>
        <w:r>
          <w:fldChar w:fldCharType="separate"/>
        </w:r>
        <w:r>
          <w:rPr>
            <w:rStyle w:val="afb"/>
          </w:rPr>
          <w:t>22</w:t>
        </w:r>
        <w:r>
          <w:fldChar w:fldCharType="end"/>
        </w:r>
      </w:hyperlink>
    </w:p>
    <w:p w:rsidR="00292729" w:rsidRDefault="008F4D21">
      <w:pPr>
        <w:pStyle w:val="12"/>
        <w:tabs>
          <w:tab w:val="clear" w:pos="9639"/>
          <w:tab w:val="right" w:leader="dot" w:pos="9627"/>
        </w:tabs>
      </w:pPr>
      <w:hyperlink w:anchor="_Toc136211887" w:history="1">
        <w:r>
          <w:rPr>
            <w:rStyle w:val="afb"/>
          </w:rPr>
          <w:t>РАЗДЕЛ 7 "ПРЕДЛОЖЕНИЯ ПО ПЕРЕВОДУ ОТКРЫТЫХ СИСТЕМ ТЕПЛОСНАБЖЕНИЯ (ГО</w:t>
        </w:r>
        <w:r>
          <w:rPr>
            <w:rStyle w:val="afb"/>
          </w:rPr>
          <w:t>РЯЧЕГО ВОДОСНАБЖЕНИЯ) В ЗАКРЫТЫЕ СИСТЕМЫ ГОРЯЧЕГО ВОДОСНАБЖЕНИЯ"</w:t>
        </w:r>
        <w:r>
          <w:rPr>
            <w:rStyle w:val="afb"/>
          </w:rPr>
          <w:tab/>
        </w:r>
        <w:r>
          <w:fldChar w:fldCharType="begin"/>
        </w:r>
        <w:r>
          <w:instrText>PAGEREF _Toc136211887 \h</w:instrText>
        </w:r>
        <w:r>
          <w:fldChar w:fldCharType="separate"/>
        </w:r>
        <w:r>
          <w:rPr>
            <w:rStyle w:val="afb"/>
          </w:rPr>
          <w:t>23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136211888" w:history="1">
        <w:r>
          <w:rPr>
            <w:rStyle w:val="afb"/>
          </w:rPr>
          <w:t>а) предложения по переводу существующих открытых систем теплоснабж</w:t>
        </w:r>
        <w:r>
          <w:rPr>
            <w:rStyle w:val="afb"/>
          </w:rPr>
          <w:t xml:space="preserve">ения (горячего водоснабжения) в закрытые системы горячего водоснабжения, для осуществления которого </w:t>
        </w:r>
        <w:r>
          <w:rPr>
            <w:rStyle w:val="afb"/>
          </w:rPr>
          <w:lastRenderedPageBreak/>
          <w:t>необходимо строительство индивидуальных и (или) центральных тепловых пунктов при наличии у потребителей внутридомовых систем горячего водоснабжения</w:t>
        </w:r>
        <w:r>
          <w:rPr>
            <w:rStyle w:val="afb"/>
          </w:rPr>
          <w:tab/>
        </w:r>
        <w:r>
          <w:fldChar w:fldCharType="begin"/>
        </w:r>
        <w:r>
          <w:instrText xml:space="preserve">PAGEREF </w:instrText>
        </w:r>
        <w:r>
          <w:instrText>_Toc136211888 \h</w:instrText>
        </w:r>
        <w:r>
          <w:fldChar w:fldCharType="separate"/>
        </w:r>
        <w:r>
          <w:rPr>
            <w:rStyle w:val="afb"/>
          </w:rPr>
          <w:t>23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136211889" w:history="1">
        <w:r>
          <w:rPr>
            <w:rStyle w:val="afb"/>
          </w:rPr>
          <w:t>б) предложения по переводу существующих открытых систем теплоснабжения (горячего водоснабжения) в закрытые системы горячего водоснабжения,</w:t>
        </w:r>
        <w:r>
          <w:rPr>
            <w:rStyle w:val="afb"/>
          </w:rPr>
          <w:t xml:space="preserve"> для осуществления которого отсутствует необходимость строительства индивидуальных и (или) центральных тепловых пунктов по причине отсутствия у потребителей внутридомовых систем горячего водоснабжения</w:t>
        </w:r>
        <w:r>
          <w:rPr>
            <w:rStyle w:val="afb"/>
          </w:rPr>
          <w:tab/>
        </w:r>
        <w:r>
          <w:fldChar w:fldCharType="begin"/>
        </w:r>
        <w:r>
          <w:instrText>PAGEREF _Toc136211889 \h</w:instrText>
        </w:r>
        <w:r>
          <w:fldChar w:fldCharType="separate"/>
        </w:r>
        <w:r>
          <w:rPr>
            <w:rStyle w:val="afb"/>
          </w:rPr>
          <w:t>23</w:t>
        </w:r>
        <w:r>
          <w:fldChar w:fldCharType="end"/>
        </w:r>
      </w:hyperlink>
    </w:p>
    <w:p w:rsidR="00292729" w:rsidRDefault="008F4D21">
      <w:pPr>
        <w:pStyle w:val="12"/>
        <w:tabs>
          <w:tab w:val="clear" w:pos="9639"/>
          <w:tab w:val="right" w:leader="dot" w:pos="9627"/>
        </w:tabs>
      </w:pPr>
      <w:hyperlink w:anchor="_Toc136211890" w:history="1">
        <w:r>
          <w:rPr>
            <w:rStyle w:val="afb"/>
          </w:rPr>
          <w:t>РАЗДЕЛ 8 "ПЕРСПЕКТИВНЫЕ ТОПЛИВНЫЕ БАЛАНСЫ"</w:t>
        </w:r>
        <w:r>
          <w:rPr>
            <w:rStyle w:val="afb"/>
          </w:rPr>
          <w:tab/>
        </w:r>
        <w:r>
          <w:fldChar w:fldCharType="begin"/>
        </w:r>
        <w:r>
          <w:instrText>PAGEREF _Toc136211890 \h</w:instrText>
        </w:r>
        <w:r>
          <w:fldChar w:fldCharType="separate"/>
        </w:r>
        <w:r>
          <w:rPr>
            <w:rStyle w:val="afb"/>
          </w:rPr>
          <w:t>24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136211891" w:history="1">
        <w:r>
          <w:rPr>
            <w:rStyle w:val="afb"/>
          </w:rPr>
          <w:t>а) перспективные топливные балансы для каждого источника тепловой энергии по видам основного, резервного и аварийного топлива на каждом этапе</w:t>
        </w:r>
        <w:r>
          <w:rPr>
            <w:rStyle w:val="afb"/>
          </w:rPr>
          <w:tab/>
        </w:r>
        <w:r>
          <w:fldChar w:fldCharType="begin"/>
        </w:r>
        <w:r>
          <w:instrText>PAGEREF _Toc136211</w:instrText>
        </w:r>
        <w:r>
          <w:instrText>891 \h</w:instrText>
        </w:r>
        <w:r>
          <w:fldChar w:fldCharType="separate"/>
        </w:r>
        <w:r>
          <w:rPr>
            <w:rStyle w:val="afb"/>
          </w:rPr>
          <w:t>24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12" w:history="1">
        <w:r>
          <w:rPr>
            <w:rStyle w:val="afb"/>
          </w:rPr>
          <w:t>б) потребляемые источником тепловой энергии виды топлива, включая местные виды топлива, а также используемые возобновляемые источники энергии</w:t>
        </w:r>
        <w:r>
          <w:rPr>
            <w:rStyle w:val="afb"/>
          </w:rPr>
          <w:tab/>
        </w:r>
        <w:r>
          <w:fldChar w:fldCharType="begin"/>
        </w:r>
        <w:r>
          <w:instrText>PAGEREF _Toc1</w:instrText>
        </w:r>
        <w:r>
          <w:instrText>2 \h</w:instrText>
        </w:r>
        <w:r>
          <w:fldChar w:fldCharType="separate"/>
        </w:r>
        <w:r>
          <w:rPr>
            <w:rStyle w:val="afb"/>
          </w:rPr>
          <w:t>24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136211893" w:history="1">
        <w:r>
          <w:rPr>
            <w:rStyle w:val="afb"/>
          </w:rPr>
          <w:t>в) виды топлива (в случае, если топливом является уголь, - вид ископаемого угля в соответствии с Межгосударственным стандартом ГОСТ 25543-2013 "Угли бурые, к</w:t>
        </w:r>
        <w:r>
          <w:rPr>
            <w:rStyle w:val="afb"/>
          </w:rPr>
          <w:t>аменные и антрациты. Классификация по генетическим и технологическим параметрам"), их долю и значение низшей теплоты сгорания топлива, используемые для производства тепловой энергии по каждой системе теплоснабжения</w:t>
        </w:r>
        <w:r>
          <w:rPr>
            <w:rStyle w:val="afb"/>
          </w:rPr>
          <w:tab/>
        </w:r>
        <w:r>
          <w:fldChar w:fldCharType="begin"/>
        </w:r>
        <w:r>
          <w:instrText>PAGEREF _Toc136211893 \h</w:instrText>
        </w:r>
        <w:r>
          <w:fldChar w:fldCharType="separate"/>
        </w:r>
        <w:r>
          <w:rPr>
            <w:rStyle w:val="afb"/>
          </w:rPr>
          <w:t>24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136211894" w:history="1">
        <w:r>
          <w:rPr>
            <w:rStyle w:val="afb"/>
          </w:rPr>
          <w:t>г) 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</w:t>
        </w:r>
        <w:r>
          <w:rPr>
            <w:rStyle w:val="afb"/>
          </w:rPr>
          <w:t>ге</w:t>
        </w:r>
        <w:r>
          <w:rPr>
            <w:rStyle w:val="afb"/>
          </w:rPr>
          <w:tab/>
        </w:r>
        <w:r>
          <w:fldChar w:fldCharType="begin"/>
        </w:r>
        <w:r>
          <w:instrText>PAGEREF _Toc136211894 \h</w:instrText>
        </w:r>
        <w:r>
          <w:fldChar w:fldCharType="separate"/>
        </w:r>
        <w:r>
          <w:rPr>
            <w:rStyle w:val="afb"/>
          </w:rPr>
          <w:t>25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136211895" w:history="1">
        <w:r>
          <w:rPr>
            <w:rStyle w:val="afb"/>
          </w:rPr>
          <w:t>д) приоритетное направление развития топливного баланса поселения, городского округа</w:t>
        </w:r>
        <w:r>
          <w:rPr>
            <w:rStyle w:val="afb"/>
          </w:rPr>
          <w:tab/>
        </w:r>
        <w:r>
          <w:fldChar w:fldCharType="begin"/>
        </w:r>
        <w:r>
          <w:instrText>PAGEREF _Toc136211895 \h</w:instrText>
        </w:r>
        <w:r>
          <w:fldChar w:fldCharType="separate"/>
        </w:r>
        <w:r>
          <w:rPr>
            <w:rStyle w:val="afb"/>
          </w:rPr>
          <w:t>25</w:t>
        </w:r>
        <w:r>
          <w:fldChar w:fldCharType="end"/>
        </w:r>
      </w:hyperlink>
    </w:p>
    <w:p w:rsidR="00292729" w:rsidRDefault="008F4D21">
      <w:pPr>
        <w:pStyle w:val="12"/>
        <w:tabs>
          <w:tab w:val="clear" w:pos="9639"/>
          <w:tab w:val="right" w:leader="dot" w:pos="9627"/>
        </w:tabs>
      </w:pPr>
      <w:hyperlink w:anchor="_Toc136211896" w:history="1">
        <w:r>
          <w:rPr>
            <w:rStyle w:val="afb"/>
          </w:rPr>
          <w:t>РАЗДЕЛ 9 «ОБЕСПЕЧЕНИЕ ЭКОЛОГИЧЕСКОЙ БЕЗОПАСНОСТИ ТЕПЛОСНАБЖЕНИЯ ПОСЕЛЕНИЯ, ГОРОДСКОГО ОКРУГА, ГОРОДА ФЕДЕРАЛЬНОГО ЗНАЧЕНИЯ»</w:t>
        </w:r>
        <w:r>
          <w:rPr>
            <w:rStyle w:val="afb"/>
          </w:rPr>
          <w:tab/>
        </w:r>
        <w:r>
          <w:fldChar w:fldCharType="begin"/>
        </w:r>
        <w:r>
          <w:instrText>PAGEREF _Toc136211896 \h</w:instrText>
        </w:r>
        <w:r>
          <w:fldChar w:fldCharType="separate"/>
        </w:r>
        <w:r>
          <w:rPr>
            <w:rStyle w:val="afb"/>
          </w:rPr>
          <w:t>26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136211897" w:history="1">
        <w:r>
          <w:rPr>
            <w:rStyle w:val="afb"/>
          </w:rPr>
          <w:t>а) описание текущего и перспективного объема (массы) выбросов загрязняющих веществ в атмосферный воздух, сбросов загрязняющих веществ на водосборные площади, в поверхностные и подз</w:t>
        </w:r>
        <w:r>
          <w:rPr>
            <w:rStyle w:val="afb"/>
          </w:rPr>
          <w:t>емные водные объекты, размещения отходов производства, образующихся на стационарных объектах производства тепловой энергии (мощности), в том числе функционирующих в режиме комбинированной выработки электрической и тепловой энергии, размещенных на территори</w:t>
        </w:r>
        <w:r>
          <w:rPr>
            <w:rStyle w:val="afb"/>
          </w:rPr>
          <w:t>и поселения, городского округа, города федерального значения</w:t>
        </w:r>
        <w:r>
          <w:rPr>
            <w:rStyle w:val="afb"/>
          </w:rPr>
          <w:tab/>
        </w:r>
        <w:r>
          <w:fldChar w:fldCharType="begin"/>
        </w:r>
        <w:r>
          <w:instrText>PAGEREF _Toc136211897 \h</w:instrText>
        </w:r>
        <w:r>
          <w:fldChar w:fldCharType="separate"/>
        </w:r>
        <w:r>
          <w:rPr>
            <w:rStyle w:val="afb"/>
          </w:rPr>
          <w:t>26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136211898" w:history="1">
        <w:r>
          <w:rPr>
            <w:rStyle w:val="afb"/>
          </w:rPr>
          <w:t>б) описание текущих и перспективных значений средних за год концентрац</w:t>
        </w:r>
        <w:r>
          <w:rPr>
            <w:rStyle w:val="afb"/>
          </w:rPr>
          <w:t>ий вредных (загрязняющих) веществ в приземном слое атмосферного воздуха от выбросов объектов теплоснабжения</w:t>
        </w:r>
        <w:r>
          <w:rPr>
            <w:rStyle w:val="afb"/>
          </w:rPr>
          <w:tab/>
        </w:r>
        <w:r>
          <w:fldChar w:fldCharType="begin"/>
        </w:r>
        <w:r>
          <w:instrText>PAGEREF _Toc136211898 \h</w:instrText>
        </w:r>
        <w:r>
          <w:fldChar w:fldCharType="separate"/>
        </w:r>
        <w:r>
          <w:rPr>
            <w:rStyle w:val="afb"/>
          </w:rPr>
          <w:t>26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136211899" w:history="1">
        <w:r>
          <w:rPr>
            <w:rStyle w:val="afb"/>
          </w:rPr>
          <w:t xml:space="preserve">в) описание текущих и </w:t>
        </w:r>
        <w:r>
          <w:rPr>
            <w:rStyle w:val="afb"/>
          </w:rPr>
          <w:t>перспективных значений максимальных разовых концентраций вредных (загрязняющих) веществ в приземном слое атмосферного воздуха от выбросов объектов теплоснабжения</w:t>
        </w:r>
        <w:r>
          <w:rPr>
            <w:rStyle w:val="afb"/>
          </w:rPr>
          <w:tab/>
        </w:r>
        <w:r>
          <w:fldChar w:fldCharType="begin"/>
        </w:r>
        <w:r>
          <w:instrText>PAGEREF _Toc136211899 \h</w:instrText>
        </w:r>
        <w:r>
          <w:fldChar w:fldCharType="separate"/>
        </w:r>
        <w:r>
          <w:rPr>
            <w:rStyle w:val="afb"/>
          </w:rPr>
          <w:t>26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136211900" w:history="1">
        <w:r>
          <w:rPr>
            <w:rStyle w:val="afb"/>
          </w:rPr>
          <w:t>г) оценка снижения объема (массы) выбросов вредных (загрязняющих) веществ в атмосферный воздух и размещения отходов производства за счет перераспределения тепловой нагрузки от котельных на источники с комбинированной выработ</w:t>
        </w:r>
        <w:r>
          <w:rPr>
            <w:rStyle w:val="afb"/>
          </w:rPr>
          <w:t>кой электрической и тепловой энергии</w:t>
        </w:r>
        <w:r>
          <w:rPr>
            <w:rStyle w:val="afb"/>
          </w:rPr>
          <w:tab/>
        </w:r>
        <w:r>
          <w:fldChar w:fldCharType="begin"/>
        </w:r>
        <w:r>
          <w:instrText>PAGEREF _Toc136211900 \h</w:instrText>
        </w:r>
        <w:r>
          <w:fldChar w:fldCharType="separate"/>
        </w:r>
        <w:r>
          <w:rPr>
            <w:rStyle w:val="afb"/>
          </w:rPr>
          <w:t>26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136211901" w:history="1">
        <w:r>
          <w:rPr>
            <w:rStyle w:val="afb"/>
          </w:rPr>
          <w:t>д) предложения по снижению объема (массы) выбросов вредных (загрязняющих) веществ в атмосферны</w:t>
        </w:r>
        <w:r>
          <w:rPr>
            <w:rStyle w:val="afb"/>
          </w:rPr>
          <w:t>й воздух, сбросов вредных (загрязняющих) веществ на водосборные площади, в поверхностные и подземные водные объекты, и минимизации воздействий на окружающую среду от размещения отходов производства</w:t>
        </w:r>
        <w:r>
          <w:rPr>
            <w:rStyle w:val="afb"/>
          </w:rPr>
          <w:tab/>
        </w:r>
        <w:r>
          <w:fldChar w:fldCharType="begin"/>
        </w:r>
        <w:r>
          <w:instrText>PAGEREF _Toc136211901 \h</w:instrText>
        </w:r>
        <w:r>
          <w:fldChar w:fldCharType="separate"/>
        </w:r>
        <w:r>
          <w:rPr>
            <w:rStyle w:val="afb"/>
          </w:rPr>
          <w:t>26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136211902" w:history="1">
        <w:r>
          <w:rPr>
            <w:rStyle w:val="afb"/>
          </w:rPr>
          <w:t>е) предложения по величине необходимых инвестиций для снижения выбросов вредных (загрязняющих) веществ в атмосферный воздух, сброса вредных (загрязняющих) веществ на водосборные площади, в</w:t>
        </w:r>
        <w:r>
          <w:rPr>
            <w:rStyle w:val="afb"/>
          </w:rPr>
          <w:t xml:space="preserve"> поверхностные и подземные водные объекты, минимизации воздействий на окружающую среду от размещения отходов производства</w:t>
        </w:r>
        <w:r>
          <w:rPr>
            <w:rStyle w:val="afb"/>
          </w:rPr>
          <w:tab/>
        </w:r>
        <w:r>
          <w:fldChar w:fldCharType="begin"/>
        </w:r>
        <w:r>
          <w:instrText>PAGEREF _Toc136211902 \h</w:instrText>
        </w:r>
        <w:r>
          <w:fldChar w:fldCharType="separate"/>
        </w:r>
        <w:r>
          <w:rPr>
            <w:rStyle w:val="afb"/>
          </w:rPr>
          <w:t>27</w:t>
        </w:r>
        <w:r>
          <w:fldChar w:fldCharType="end"/>
        </w:r>
      </w:hyperlink>
    </w:p>
    <w:p w:rsidR="00292729" w:rsidRDefault="008F4D21">
      <w:pPr>
        <w:pStyle w:val="12"/>
        <w:tabs>
          <w:tab w:val="clear" w:pos="9639"/>
          <w:tab w:val="right" w:leader="dot" w:pos="9627"/>
        </w:tabs>
      </w:pPr>
      <w:hyperlink w:anchor="_Toc136211903" w:history="1">
        <w:r>
          <w:rPr>
            <w:rStyle w:val="afb"/>
          </w:rPr>
          <w:t>РАЗДЕЛ 1</w:t>
        </w:r>
        <w:r>
          <w:rPr>
            <w:rStyle w:val="afb"/>
          </w:rPr>
          <w:t>0 "ИНВЕСТИЦИИ В СТРОИТЕЛЬСТВО, РЕКОНСТРУКЦИЮ, ТЕХНИЧЕСКОЕ ПЕРЕВООРУЖЕНИЕ И (ИЛИ) МОДЕРНИЗАЦИЮ"</w:t>
        </w:r>
        <w:r>
          <w:rPr>
            <w:rStyle w:val="afb"/>
          </w:rPr>
          <w:tab/>
        </w:r>
        <w:r>
          <w:fldChar w:fldCharType="begin"/>
        </w:r>
        <w:r>
          <w:instrText>PAGEREF _Toc136211903 \h</w:instrText>
        </w:r>
        <w:r>
          <w:fldChar w:fldCharType="separate"/>
        </w:r>
        <w:r>
          <w:rPr>
            <w:rStyle w:val="afb"/>
          </w:rPr>
          <w:t>28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136211904" w:history="1">
        <w:r>
          <w:rPr>
            <w:rStyle w:val="afb"/>
          </w:rPr>
          <w:t>а) предложения по величине необходим</w:t>
        </w:r>
        <w:r>
          <w:rPr>
            <w:rStyle w:val="afb"/>
          </w:rPr>
          <w:t>ых инвестиций в строительство, реконструкцию, техническое перевооружение и (или) модернизацию источников тепловой энергии на каждом этапе</w:t>
        </w:r>
        <w:r>
          <w:rPr>
            <w:rStyle w:val="afb"/>
          </w:rPr>
          <w:tab/>
        </w:r>
        <w:r>
          <w:fldChar w:fldCharType="begin"/>
        </w:r>
        <w:r>
          <w:instrText>PAGEREF _Toc136211904 \h</w:instrText>
        </w:r>
        <w:r>
          <w:fldChar w:fldCharType="separate"/>
        </w:r>
        <w:r>
          <w:rPr>
            <w:rStyle w:val="afb"/>
          </w:rPr>
          <w:t>28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136211905" w:history="1">
        <w:r>
          <w:rPr>
            <w:rStyle w:val="afb"/>
          </w:rPr>
          <w:t>б) 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  </w:r>
        <w:r>
          <w:rPr>
            <w:rStyle w:val="afb"/>
          </w:rPr>
          <w:tab/>
        </w:r>
        <w:r>
          <w:fldChar w:fldCharType="begin"/>
        </w:r>
        <w:r>
          <w:instrText>PAGEREF _Toc136211905 \h</w:instrText>
        </w:r>
        <w:r>
          <w:fldChar w:fldCharType="separate"/>
        </w:r>
        <w:r>
          <w:rPr>
            <w:rStyle w:val="afb"/>
          </w:rPr>
          <w:t>28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4" w:history="1">
        <w:r>
          <w:rPr>
            <w:rStyle w:val="afb"/>
          </w:rPr>
          <w:t xml:space="preserve">в) предложения 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</w:t>
        </w:r>
        <w:r>
          <w:rPr>
            <w:rStyle w:val="afb"/>
          </w:rPr>
          <w:t>работы системы теплоснабжения на каждом этапе</w:t>
        </w:r>
        <w:r>
          <w:rPr>
            <w:rStyle w:val="afb"/>
          </w:rPr>
          <w:tab/>
        </w:r>
        <w:r>
          <w:fldChar w:fldCharType="begin"/>
        </w:r>
        <w:r>
          <w:instrText>PAGEREF _Toc4 \h</w:instrText>
        </w:r>
        <w:r>
          <w:fldChar w:fldCharType="separate"/>
        </w:r>
        <w:r>
          <w:rPr>
            <w:rStyle w:val="afb"/>
          </w:rPr>
          <w:t>30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136211907" w:history="1">
        <w:r>
          <w:rPr>
            <w:rStyle w:val="afb"/>
          </w:rPr>
          <w:t xml:space="preserve">г) предложения по величине необходимых инвестиций для перевода открытой системы теплоснабжения </w:t>
        </w:r>
        <w:r>
          <w:rPr>
            <w:rStyle w:val="afb"/>
          </w:rPr>
          <w:t>(горячего водоснабжения) в закрытую систему горячего водоснабжения на каждом этапе</w:t>
        </w:r>
        <w:r>
          <w:rPr>
            <w:rStyle w:val="afb"/>
          </w:rPr>
          <w:tab/>
        </w:r>
        <w:r>
          <w:fldChar w:fldCharType="begin"/>
        </w:r>
        <w:r>
          <w:instrText>PAGEREF _Toc136211907 \h</w:instrText>
        </w:r>
        <w:r>
          <w:fldChar w:fldCharType="separate"/>
        </w:r>
        <w:r>
          <w:rPr>
            <w:rStyle w:val="afb"/>
          </w:rPr>
          <w:t>30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136211908" w:history="1">
        <w:r>
          <w:rPr>
            <w:rStyle w:val="afb"/>
          </w:rPr>
          <w:t xml:space="preserve">д) оценка эффективности инвестиций по отдельным </w:t>
        </w:r>
        <w:r>
          <w:rPr>
            <w:rStyle w:val="afb"/>
          </w:rPr>
          <w:t>предложениям</w:t>
        </w:r>
        <w:r>
          <w:rPr>
            <w:rStyle w:val="afb"/>
          </w:rPr>
          <w:tab/>
        </w:r>
        <w:r>
          <w:fldChar w:fldCharType="begin"/>
        </w:r>
        <w:r>
          <w:instrText>PAGEREF _Toc136211908 \h</w:instrText>
        </w:r>
        <w:r>
          <w:fldChar w:fldCharType="separate"/>
        </w:r>
        <w:r>
          <w:rPr>
            <w:rStyle w:val="afb"/>
          </w:rPr>
          <w:t>30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136211909" w:history="1">
        <w:r>
          <w:rPr>
            <w:rStyle w:val="afb"/>
          </w:rPr>
          <w:t>е) величина фактически осуществленных инвестиций в строительство, реконструкцию, техническое перевооружение и (или) мо</w:t>
        </w:r>
        <w:r>
          <w:rPr>
            <w:rStyle w:val="afb"/>
          </w:rPr>
          <w:t>дернизацию объектов теплоснабжения за базовый период и базовый период актуализации</w:t>
        </w:r>
        <w:r>
          <w:rPr>
            <w:rStyle w:val="afb"/>
          </w:rPr>
          <w:tab/>
        </w:r>
        <w:r>
          <w:fldChar w:fldCharType="begin"/>
        </w:r>
        <w:r>
          <w:instrText>PAGEREF _Toc136211909 \h</w:instrText>
        </w:r>
        <w:r>
          <w:fldChar w:fldCharType="separate"/>
        </w:r>
        <w:r>
          <w:rPr>
            <w:rStyle w:val="afb"/>
          </w:rPr>
          <w:t>31</w:t>
        </w:r>
        <w:r>
          <w:fldChar w:fldCharType="end"/>
        </w:r>
      </w:hyperlink>
    </w:p>
    <w:p w:rsidR="00292729" w:rsidRDefault="008F4D21">
      <w:pPr>
        <w:pStyle w:val="12"/>
        <w:tabs>
          <w:tab w:val="clear" w:pos="9639"/>
          <w:tab w:val="right" w:leader="dot" w:pos="9627"/>
        </w:tabs>
      </w:pPr>
      <w:hyperlink w:anchor="_Toc136211910" w:history="1">
        <w:r>
          <w:rPr>
            <w:rStyle w:val="afb"/>
          </w:rPr>
          <w:t>РАЗДЕЛ 11 "РЕШЕНИЕ О ПРИСВОЕНИИ СТАТУСА ЕДИНОЙ Т</w:t>
        </w:r>
        <w:r>
          <w:rPr>
            <w:rStyle w:val="afb"/>
          </w:rPr>
          <w:t>ЕПЛОСНАБЖАЮЩЕЙ ОРГАНИЗАЦИИ (ОРГАНИЗАЦИЯМ)"</w:t>
        </w:r>
        <w:r>
          <w:rPr>
            <w:rStyle w:val="afb"/>
          </w:rPr>
          <w:tab/>
        </w:r>
        <w:r>
          <w:fldChar w:fldCharType="begin"/>
        </w:r>
        <w:r>
          <w:instrText>PAGEREF _Toc136211910 \h</w:instrText>
        </w:r>
        <w:r>
          <w:fldChar w:fldCharType="separate"/>
        </w:r>
        <w:r>
          <w:rPr>
            <w:rStyle w:val="afb"/>
          </w:rPr>
          <w:t>32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136211911" w:history="1">
        <w:r>
          <w:rPr>
            <w:rStyle w:val="afb"/>
          </w:rPr>
          <w:t>а) решение о присвоении статуса единой теплоснабжающей организации (организациям)</w:t>
        </w:r>
        <w:r>
          <w:rPr>
            <w:rStyle w:val="afb"/>
          </w:rPr>
          <w:tab/>
        </w:r>
        <w:r>
          <w:fldChar w:fldCharType="begin"/>
        </w:r>
        <w:r>
          <w:instrText>PAGERE</w:instrText>
        </w:r>
        <w:r>
          <w:instrText>F _Toc136211911 \h</w:instrText>
        </w:r>
        <w:r>
          <w:fldChar w:fldCharType="separate"/>
        </w:r>
        <w:r>
          <w:rPr>
            <w:rStyle w:val="afb"/>
          </w:rPr>
          <w:t>32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136211912" w:history="1">
        <w:r>
          <w:rPr>
            <w:rStyle w:val="afb"/>
          </w:rPr>
          <w:t>б) реестр зон деятельности единой теплоснабжающей организации (организаций)</w:t>
        </w:r>
        <w:r>
          <w:rPr>
            <w:rStyle w:val="afb"/>
          </w:rPr>
          <w:tab/>
        </w:r>
        <w:r>
          <w:fldChar w:fldCharType="begin"/>
        </w:r>
        <w:r>
          <w:instrText>PAGEREF _Toc136211912 \h</w:instrText>
        </w:r>
        <w:r>
          <w:fldChar w:fldCharType="separate"/>
        </w:r>
        <w:r>
          <w:rPr>
            <w:rStyle w:val="afb"/>
          </w:rPr>
          <w:t>32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136211913" w:history="1">
        <w:r>
          <w:rPr>
            <w:rStyle w:val="afb"/>
          </w:rPr>
          <w:t>в) основания, в том числе критерии, в соответствии с которыми теплоснабжающей организации присвоен статус единой теплоснабжающей организации</w:t>
        </w:r>
        <w:r>
          <w:rPr>
            <w:rStyle w:val="afb"/>
          </w:rPr>
          <w:tab/>
        </w:r>
        <w:r>
          <w:fldChar w:fldCharType="begin"/>
        </w:r>
        <w:r>
          <w:instrText>PAGEREF _Toc136211913 \h</w:instrText>
        </w:r>
        <w:r>
          <w:fldChar w:fldCharType="separate"/>
        </w:r>
        <w:r>
          <w:rPr>
            <w:rStyle w:val="afb"/>
          </w:rPr>
          <w:t>32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5" w:history="1">
        <w:r>
          <w:rPr>
            <w:rStyle w:val="afb"/>
          </w:rPr>
          <w:t>г) информацию о поданных теплоснабжающими организациями заявках на присвоение статуса единой теплоснабжающей организации</w:t>
        </w:r>
        <w:r>
          <w:rPr>
            <w:rStyle w:val="afb"/>
          </w:rPr>
          <w:tab/>
        </w:r>
        <w:r>
          <w:fldChar w:fldCharType="begin"/>
        </w:r>
        <w:r>
          <w:instrText>PAGEREF _Toc5 \h</w:instrText>
        </w:r>
        <w:r>
          <w:fldChar w:fldCharType="separate"/>
        </w:r>
        <w:r>
          <w:rPr>
            <w:rStyle w:val="afb"/>
          </w:rPr>
          <w:t>35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136211915" w:history="1">
        <w:r>
          <w:rPr>
            <w:rStyle w:val="afb"/>
          </w:rPr>
          <w:t>д)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</w:r>
        <w:r>
          <w:rPr>
            <w:rStyle w:val="afb"/>
          </w:rPr>
          <w:tab/>
        </w:r>
        <w:r>
          <w:fldChar w:fldCharType="begin"/>
        </w:r>
        <w:r>
          <w:instrText>PAG</w:instrText>
        </w:r>
        <w:r>
          <w:instrText>EREF _Toc136211915 \h</w:instrText>
        </w:r>
        <w:r>
          <w:fldChar w:fldCharType="separate"/>
        </w:r>
        <w:r>
          <w:rPr>
            <w:rStyle w:val="afb"/>
          </w:rPr>
          <w:t>35</w:t>
        </w:r>
        <w:r>
          <w:fldChar w:fldCharType="end"/>
        </w:r>
      </w:hyperlink>
    </w:p>
    <w:p w:rsidR="00292729" w:rsidRDefault="008F4D21">
      <w:pPr>
        <w:pStyle w:val="12"/>
        <w:tabs>
          <w:tab w:val="clear" w:pos="9639"/>
          <w:tab w:val="right" w:leader="dot" w:pos="9627"/>
        </w:tabs>
      </w:pPr>
      <w:hyperlink w:anchor="_Toc136211916" w:history="1">
        <w:r>
          <w:rPr>
            <w:rStyle w:val="afb"/>
          </w:rPr>
          <w:t>РАЗДЕЛ 12 "РЕШЕНИЯ О РАСПРЕДЕЛЕНИИ ТЕПЛОВОЙ НАГРУЗКИ МЕЖДУ ИСТОЧНИКАМИ ТЕПЛОВОЙ ЭНЕРГИИ"</w:t>
        </w:r>
        <w:r>
          <w:rPr>
            <w:rStyle w:val="afb"/>
          </w:rPr>
          <w:tab/>
        </w:r>
        <w:r>
          <w:fldChar w:fldCharType="begin"/>
        </w:r>
        <w:r>
          <w:instrText>PAGEREF _Toc136211916 \h</w:instrText>
        </w:r>
        <w:r>
          <w:fldChar w:fldCharType="separate"/>
        </w:r>
        <w:r>
          <w:rPr>
            <w:rStyle w:val="afb"/>
          </w:rPr>
          <w:t>36</w:t>
        </w:r>
        <w:r>
          <w:fldChar w:fldCharType="end"/>
        </w:r>
      </w:hyperlink>
    </w:p>
    <w:p w:rsidR="00292729" w:rsidRDefault="008F4D21">
      <w:pPr>
        <w:pStyle w:val="12"/>
        <w:tabs>
          <w:tab w:val="clear" w:pos="9639"/>
          <w:tab w:val="right" w:leader="dot" w:pos="9627"/>
        </w:tabs>
      </w:pPr>
      <w:hyperlink w:anchor="_Toc136211917" w:history="1">
        <w:r>
          <w:rPr>
            <w:rStyle w:val="afb"/>
          </w:rPr>
          <w:t>РАЗДЕЛ 13 "РЕШЕНИЯ ПО БЕСХОЗЯЙНЫМ ТЕПЛОВЫМ СЕТЯМ"</w:t>
        </w:r>
        <w:r>
          <w:rPr>
            <w:rStyle w:val="afb"/>
          </w:rPr>
          <w:tab/>
        </w:r>
        <w:r>
          <w:fldChar w:fldCharType="begin"/>
        </w:r>
        <w:r>
          <w:instrText>PAGEREF _Toc136211917 \h</w:instrText>
        </w:r>
        <w:r>
          <w:fldChar w:fldCharType="separate"/>
        </w:r>
        <w:r>
          <w:rPr>
            <w:rStyle w:val="afb"/>
          </w:rPr>
          <w:t>37</w:t>
        </w:r>
        <w:r>
          <w:fldChar w:fldCharType="end"/>
        </w:r>
      </w:hyperlink>
    </w:p>
    <w:p w:rsidR="00292729" w:rsidRDefault="008F4D21">
      <w:pPr>
        <w:pStyle w:val="12"/>
        <w:tabs>
          <w:tab w:val="clear" w:pos="9639"/>
          <w:tab w:val="right" w:leader="dot" w:pos="9627"/>
        </w:tabs>
      </w:pPr>
      <w:hyperlink w:anchor="_Toc6" w:history="1">
        <w:r>
          <w:rPr>
            <w:rStyle w:val="afb"/>
          </w:rPr>
          <w:t>РАЗДЕЛ 14 "СИНХРОНИЗАЦИЯ СХЕМЫ ТЕПЛОСНАБЖЕНИЯ СО СХЕМОЙ ГАЗОСНАБЖЕНИЯ И ГАЗИФИКАЦИИ СУБЪЕКТА РОССИЙСКОЙ ФЕДЕРАЦИИ И (ИЛИ) ПОСЕЛЕНИЯ, СХЕМОЙ И ПРОГРАММОЙ РАЗВИТИЯ ЭЛЕКТРОЭНЕРГЕТИКИ, А ТАКЖЕ СО СХЕМОЙ ВОДОСНАБЖЕНИЯ И ВОДООТВЕДЕНИЯ ПОСЕЛЕНИЯ, ГОРОДСКО</w:t>
        </w:r>
        <w:r>
          <w:rPr>
            <w:rStyle w:val="afb"/>
          </w:rPr>
          <w:t>ГО ОКРУГА, ГОРОДА ФЕДЕРАЛЬНОГО ЗНАЧЕНИЯ"</w:t>
        </w:r>
        <w:r>
          <w:rPr>
            <w:rStyle w:val="afb"/>
          </w:rPr>
          <w:tab/>
        </w:r>
        <w:r>
          <w:fldChar w:fldCharType="begin"/>
        </w:r>
        <w:r>
          <w:instrText>PAGEREF _Toc6 \h</w:instrText>
        </w:r>
        <w:r>
          <w:fldChar w:fldCharType="separate"/>
        </w:r>
        <w:r>
          <w:rPr>
            <w:rStyle w:val="afb"/>
          </w:rPr>
          <w:t>38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136211919" w:history="1">
        <w:r>
          <w:rPr>
            <w:rStyle w:val="afb"/>
          </w:rPr>
          <w:t>а) описание решений (на основе утвержденной региональной (межрегиональной) программы газификации жилищно-к</w:t>
        </w:r>
        <w:r>
          <w:rPr>
            <w:rStyle w:val="afb"/>
          </w:rPr>
          <w:t>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</w:r>
        <w:r>
          <w:rPr>
            <w:rStyle w:val="afb"/>
          </w:rPr>
          <w:tab/>
        </w:r>
        <w:r>
          <w:fldChar w:fldCharType="begin"/>
        </w:r>
        <w:r>
          <w:instrText>PAGEREF _Toc136211919 \h</w:instrText>
        </w:r>
        <w:r>
          <w:fldChar w:fldCharType="separate"/>
        </w:r>
        <w:r>
          <w:rPr>
            <w:rStyle w:val="afb"/>
          </w:rPr>
          <w:t>38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136211920" w:history="1">
        <w:r>
          <w:rPr>
            <w:rStyle w:val="afb"/>
          </w:rPr>
          <w:t>б) описание проблем организации газоснабжения источников тепловой энергии</w:t>
        </w:r>
        <w:r>
          <w:rPr>
            <w:rStyle w:val="afb"/>
          </w:rPr>
          <w:tab/>
        </w:r>
        <w:r>
          <w:fldChar w:fldCharType="begin"/>
        </w:r>
        <w:r>
          <w:instrText>PAGEREF _Toc136211920 \h</w:instrText>
        </w:r>
        <w:r>
          <w:fldChar w:fldCharType="separate"/>
        </w:r>
        <w:r>
          <w:rPr>
            <w:rStyle w:val="afb"/>
          </w:rPr>
          <w:t>38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136211921" w:history="1">
        <w:r>
          <w:rPr>
            <w:rStyle w:val="afb"/>
          </w:rPr>
          <w:t>в) предложения по коррек</w:t>
        </w:r>
        <w:r>
          <w:rPr>
            <w:rStyle w:val="afb"/>
          </w:rPr>
          <w:t>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</w:t>
        </w:r>
        <w:r>
          <w:rPr>
            <w:rStyle w:val="afb"/>
          </w:rPr>
          <w:t>и источников тепловой энергии и систем теплоснабжения</w:t>
        </w:r>
        <w:r>
          <w:rPr>
            <w:rStyle w:val="afb"/>
          </w:rPr>
          <w:tab/>
        </w:r>
        <w:r>
          <w:fldChar w:fldCharType="begin"/>
        </w:r>
        <w:r>
          <w:instrText>PAGEREF _Toc136211921 \h</w:instrText>
        </w:r>
        <w:r>
          <w:fldChar w:fldCharType="separate"/>
        </w:r>
        <w:r>
          <w:rPr>
            <w:rStyle w:val="afb"/>
          </w:rPr>
          <w:t>38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136211922" w:history="1">
        <w:r>
          <w:rPr>
            <w:rStyle w:val="afb"/>
          </w:rPr>
          <w:t xml:space="preserve">г) описание решений (вырабатываемых с учетом положений утвержденной схемы и </w:t>
        </w:r>
        <w:r>
          <w:rPr>
            <w:rStyle w:val="afb"/>
          </w:rPr>
          <w:t>программы развития Единой энергетической системы России) о строительстве, реконструкции, техническом перевооружении и (или) модернизации, выводе из эксплуатации источников тепловой энергии и генерирующих объектов, включая входящее в их состав оборудование,</w:t>
        </w:r>
        <w:r>
          <w:rPr>
            <w:rStyle w:val="afb"/>
          </w:rPr>
          <w:t xml:space="preserve">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</w:r>
        <w:r>
          <w:rPr>
            <w:rStyle w:val="afb"/>
          </w:rPr>
          <w:tab/>
        </w:r>
        <w:r>
          <w:fldChar w:fldCharType="begin"/>
        </w:r>
        <w:r>
          <w:instrText>PAGEREF _Toc136211922 \h</w:instrText>
        </w:r>
        <w:r>
          <w:fldChar w:fldCharType="separate"/>
        </w:r>
        <w:r>
          <w:rPr>
            <w:rStyle w:val="afb"/>
          </w:rPr>
          <w:t>38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136211923" w:history="1">
        <w:r>
          <w:rPr>
            <w:rStyle w:val="afb"/>
          </w:rPr>
          <w:t>д) 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</w:t>
        </w:r>
        <w:r>
          <w:rPr>
            <w:rStyle w:val="afb"/>
          </w:rPr>
          <w:t>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</w:t>
        </w:r>
        <w:r>
          <w:rPr>
            <w:rStyle w:val="afb"/>
          </w:rPr>
          <w:tab/>
        </w:r>
        <w:r>
          <w:fldChar w:fldCharType="begin"/>
        </w:r>
        <w:r>
          <w:instrText>PAGEREF _Toc13</w:instrText>
        </w:r>
        <w:r>
          <w:instrText>6211923 \h</w:instrText>
        </w:r>
        <w:r>
          <w:fldChar w:fldCharType="separate"/>
        </w:r>
        <w:r>
          <w:rPr>
            <w:rStyle w:val="afb"/>
          </w:rPr>
          <w:t>38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136211924" w:history="1">
        <w:r>
          <w:rPr>
            <w:rStyle w:val="afb"/>
          </w:rPr>
          <w:t xml:space="preserve">е) описание решений (вырабатываемых с учетом положений утвержденной схемы водоснабжения поселения, городского округа, города федерального </w:t>
        </w:r>
        <w:r>
          <w:rPr>
            <w:rStyle w:val="afb"/>
          </w:rPr>
          <w:t xml:space="preserve">значения, утвержденной единой схемы </w:t>
        </w:r>
        <w:r>
          <w:rPr>
            <w:rStyle w:val="afb"/>
          </w:rPr>
          <w:lastRenderedPageBreak/>
          <w:t>водоснабжения и водоотведения Республики Крым) о развитии соответствующей системы водоснабжения в части, относящейся к системам теплоснабжения</w:t>
        </w:r>
        <w:r>
          <w:rPr>
            <w:rStyle w:val="afb"/>
          </w:rPr>
          <w:tab/>
        </w:r>
        <w:r>
          <w:fldChar w:fldCharType="begin"/>
        </w:r>
        <w:r>
          <w:instrText>PAGEREF _Toc136211924 \h</w:instrText>
        </w:r>
        <w:r>
          <w:fldChar w:fldCharType="separate"/>
        </w:r>
        <w:r>
          <w:rPr>
            <w:rStyle w:val="afb"/>
          </w:rPr>
          <w:t>39</w:t>
        </w:r>
        <w:r>
          <w:fldChar w:fldCharType="end"/>
        </w:r>
      </w:hyperlink>
    </w:p>
    <w:p w:rsidR="00292729" w:rsidRDefault="008F4D21">
      <w:pPr>
        <w:pStyle w:val="32"/>
        <w:tabs>
          <w:tab w:val="clear" w:pos="9639"/>
          <w:tab w:val="right" w:leader="dot" w:pos="9627"/>
        </w:tabs>
        <w:jc w:val="both"/>
      </w:pPr>
      <w:hyperlink w:anchor="_Toc136211925" w:history="1">
        <w:r>
          <w:rPr>
            <w:rStyle w:val="afb"/>
          </w:rPr>
          <w:t>ж) предложения по корректировке утвержденной (разработке) схемы водоснабжения поселения, городского округа, города федерального значения, единой схемы водоснабжения и водоотведения Республики Крым для обеспеч</w:t>
        </w:r>
        <w:r>
          <w:rPr>
            <w:rStyle w:val="afb"/>
          </w:rPr>
          <w:t>ения согласованности такой схемы и указанных в схеме теплоснабжения решений о развитии источников тепловой энергии и систем теплоснабжения</w:t>
        </w:r>
        <w:r>
          <w:rPr>
            <w:rStyle w:val="afb"/>
          </w:rPr>
          <w:tab/>
        </w:r>
        <w:r>
          <w:fldChar w:fldCharType="begin"/>
        </w:r>
        <w:r>
          <w:instrText>PAGEREF _Toc136211925 \h</w:instrText>
        </w:r>
        <w:r>
          <w:fldChar w:fldCharType="separate"/>
        </w:r>
        <w:r>
          <w:rPr>
            <w:rStyle w:val="afb"/>
          </w:rPr>
          <w:t>39</w:t>
        </w:r>
        <w:r>
          <w:fldChar w:fldCharType="end"/>
        </w:r>
      </w:hyperlink>
    </w:p>
    <w:p w:rsidR="00292729" w:rsidRDefault="008F4D21">
      <w:pPr>
        <w:pStyle w:val="12"/>
        <w:tabs>
          <w:tab w:val="clear" w:pos="9639"/>
          <w:tab w:val="right" w:leader="dot" w:pos="9627"/>
        </w:tabs>
      </w:pPr>
      <w:hyperlink w:anchor="_Toc136211926" w:history="1">
        <w:r>
          <w:rPr>
            <w:rStyle w:val="afb"/>
          </w:rPr>
          <w:t>РАЗДЕЛ 15 "ИНДИКАТОРЫ РАЗВИТИЯ СИСТЕМ ТЕПЛОСНАБЖЕНИЯ ПОСЕЛЕНИЯ, ГОРОДСКОГО ОКРУГА, ГОРОДА ФЕДЕРАЛЬНОГО ЗНАЧЕНИЯ"</w:t>
        </w:r>
        <w:r>
          <w:rPr>
            <w:rStyle w:val="afb"/>
          </w:rPr>
          <w:tab/>
        </w:r>
        <w:r>
          <w:fldChar w:fldCharType="begin"/>
        </w:r>
        <w:r>
          <w:instrText>PAGEREF _Toc136211926 \h</w:instrText>
        </w:r>
        <w:r>
          <w:fldChar w:fldCharType="separate"/>
        </w:r>
        <w:r>
          <w:rPr>
            <w:rStyle w:val="afb"/>
          </w:rPr>
          <w:t>40</w:t>
        </w:r>
        <w:r>
          <w:fldChar w:fldCharType="end"/>
        </w:r>
      </w:hyperlink>
    </w:p>
    <w:p w:rsidR="00292729" w:rsidRDefault="008F4D21">
      <w:pPr>
        <w:pStyle w:val="12"/>
        <w:tabs>
          <w:tab w:val="clear" w:pos="9639"/>
          <w:tab w:val="right" w:leader="dot" w:pos="9627"/>
        </w:tabs>
        <w:sectPr w:rsidR="00292729">
          <w:footerReference w:type="default" r:id="rId7"/>
          <w:pgSz w:w="11906" w:h="16838"/>
          <w:pgMar w:top="851" w:right="851" w:bottom="851" w:left="1418" w:header="0" w:footer="0" w:gutter="0"/>
          <w:cols w:space="708"/>
          <w:titlePg/>
        </w:sectPr>
      </w:pPr>
      <w:hyperlink w:anchor="_Toc136211927" w:history="1">
        <w:r>
          <w:rPr>
            <w:rStyle w:val="afb"/>
          </w:rPr>
          <w:t>РАЗДЕЛ 16 "ЦЕНОВЫЕ (ТАРИФНЫЕ) ПОСЛЕДСТВИЯ"</w:t>
        </w:r>
        <w:r>
          <w:rPr>
            <w:rStyle w:val="afb"/>
          </w:rPr>
          <w:tab/>
        </w:r>
        <w:r>
          <w:fldChar w:fldCharType="begin"/>
        </w:r>
        <w:r>
          <w:instrText>PAGEREF _Toc136211927 \h</w:instrText>
        </w:r>
        <w:r>
          <w:fldChar w:fldCharType="separate"/>
        </w:r>
        <w:r>
          <w:rPr>
            <w:rStyle w:val="afb"/>
          </w:rPr>
          <w:t>42</w:t>
        </w:r>
        <w:r>
          <w:fldChar w:fldCharType="end"/>
        </w:r>
      </w:hyperlink>
      <w:r>
        <w:fldChar w:fldCharType="end"/>
      </w:r>
      <w:bookmarkStart w:id="3" w:name="_Toc136211851"/>
    </w:p>
    <w:p w:rsidR="00292729" w:rsidRDefault="008F4D21">
      <w:pPr>
        <w:jc w:val="center"/>
        <w:rPr>
          <w:b/>
          <w:bCs/>
        </w:rPr>
      </w:pPr>
      <w:r>
        <w:rPr>
          <w:b/>
          <w:bCs/>
        </w:rPr>
        <w:lastRenderedPageBreak/>
        <w:t>ВВЕДЕНИЕ</w:t>
      </w:r>
      <w:bookmarkEnd w:id="3"/>
    </w:p>
    <w:p w:rsidR="00292729" w:rsidRDefault="008F4D21">
      <w:r>
        <w:t>Комплексное проектирование схемы теплоснабжения городских поселений представляет собой задачу, от правильного решения которой, во многом зависят масштабы необходимых капитальны</w:t>
      </w:r>
      <w:r>
        <w:t>х вложений в модернизацию и реконструкцию всей системы теплоснабжения. Прогноз спроса на тепловую энергию основан на прогнозировании развития городского поселения, в первую очередь его градостроительной деятельности, определенной генеральным планом.</w:t>
      </w:r>
    </w:p>
    <w:p w:rsidR="00292729" w:rsidRDefault="008F4D21">
      <w:pPr>
        <w:rPr>
          <w:szCs w:val="28"/>
        </w:rPr>
      </w:pPr>
      <w:r>
        <w:rPr>
          <w:szCs w:val="28"/>
        </w:rPr>
        <w:t xml:space="preserve">Схема </w:t>
      </w:r>
      <w:r>
        <w:rPr>
          <w:szCs w:val="28"/>
        </w:rPr>
        <w:t xml:space="preserve">теплоснабжения является основным предпроектным документом по развитию теплового хозяйства городского поселения. Она разрабатывается на основе анализа фактических тепловых нагрузок потребителей с учетом перспективного развития, структуры топливного баланса </w:t>
      </w:r>
      <w:r>
        <w:rPr>
          <w:szCs w:val="28"/>
        </w:rPr>
        <w:t>региона, оценки состояния существующих источников тепла и тепловых сетей и возможности их дальнейшего использования, рассмотрения вопросов надежности, экономичности.</w:t>
      </w:r>
    </w:p>
    <w:p w:rsidR="00292729" w:rsidRDefault="008F4D21">
      <w:pPr>
        <w:rPr>
          <w:szCs w:val="28"/>
        </w:rPr>
      </w:pPr>
      <w:r>
        <w:rPr>
          <w:szCs w:val="28"/>
        </w:rPr>
        <w:t>Обоснование решений при разработке (актуализации) схемы теплоснабжения осуществляется на о</w:t>
      </w:r>
      <w:r>
        <w:rPr>
          <w:szCs w:val="28"/>
        </w:rPr>
        <w:t>снове технико-экономического сопоставления вариантов развития системы теплоснабжения в целом и ее отдельных частей путем оценки их сравнительной эффективности.</w:t>
      </w:r>
    </w:p>
    <w:p w:rsidR="00292729" w:rsidRDefault="008F4D2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ind w:firstLine="564"/>
        <w:rPr>
          <w:szCs w:val="28"/>
        </w:rPr>
      </w:pPr>
      <w:r>
        <w:rPr>
          <w:szCs w:val="28"/>
        </w:rPr>
        <w:t>Основанием для актуализации схемы теплоснабжения сельского поселения “Пожег” Усть-Куломского рай</w:t>
      </w:r>
      <w:r>
        <w:rPr>
          <w:szCs w:val="28"/>
        </w:rPr>
        <w:t>она Республики Коми является Федеральный закон №190-ФЗ от 27 июля 2010 года «О теплоснабжении» (ред. от 08.03.2024), Постановление Правительства  Российской Федерации от 22.02.2012 № 154 «О требованиях к схемам теплоснабжения, порядку их разработки и утвер</w:t>
      </w:r>
      <w:r>
        <w:rPr>
          <w:szCs w:val="28"/>
        </w:rPr>
        <w:t>ждения».</w:t>
      </w:r>
    </w:p>
    <w:p w:rsidR="00292729" w:rsidRDefault="008F4D21">
      <w:pPr>
        <w:rPr>
          <w:szCs w:val="28"/>
        </w:rPr>
      </w:pPr>
      <w:r>
        <w:rPr>
          <w:szCs w:val="28"/>
        </w:rPr>
        <w:t>Базовым годом актуализации принят 2023 год.</w:t>
      </w:r>
    </w:p>
    <w:p w:rsidR="00292729" w:rsidRPr="00E61EC0" w:rsidRDefault="008F4D2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240" w:lineRule="auto"/>
        <w:ind w:firstLine="576"/>
        <w:rPr>
          <w:color w:val="000000"/>
        </w:rPr>
      </w:pPr>
      <w:r w:rsidRPr="00E61EC0">
        <w:rPr>
          <w:color w:val="000000"/>
        </w:rPr>
        <w:t>Схема теплоснабжения разработана в соответствии со следующими документами:</w:t>
      </w:r>
    </w:p>
    <w:p w:rsidR="00292729" w:rsidRPr="00E61EC0" w:rsidRDefault="008F4D21">
      <w:pPr>
        <w:numPr>
          <w:ilvl w:val="0"/>
          <w:numId w:val="2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</w:tabs>
        <w:spacing w:line="240" w:lineRule="auto"/>
        <w:ind w:left="720"/>
        <w:rPr>
          <w:color w:val="000000"/>
        </w:rPr>
      </w:pPr>
      <w:r w:rsidRPr="00E61EC0">
        <w:rPr>
          <w:color w:val="000000"/>
        </w:rPr>
        <w:t xml:space="preserve">Федеральный закон от 23.11.2009№ 261-ФЗ (ред. от 13.06.2023)«Об энергосбережении и повышении энергетической эффективности и о </w:t>
      </w:r>
      <w:r w:rsidRPr="00E61EC0">
        <w:rPr>
          <w:color w:val="000000"/>
        </w:rPr>
        <w:t>внесении изменений в отдельныезаконодательныеакты Российской Федерации»;</w:t>
      </w:r>
    </w:p>
    <w:p w:rsidR="00292729" w:rsidRPr="00E61EC0" w:rsidRDefault="008F4D21">
      <w:pPr>
        <w:numPr>
          <w:ilvl w:val="0"/>
          <w:numId w:val="2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</w:tabs>
        <w:spacing w:line="240" w:lineRule="auto"/>
        <w:ind w:left="720"/>
        <w:rPr>
          <w:color w:val="000000"/>
        </w:rPr>
      </w:pPr>
      <w:r w:rsidRPr="00E61EC0">
        <w:rPr>
          <w:color w:val="000000"/>
        </w:rPr>
        <w:t>Градостроительный кодекс Российской Федерации» от 29.12.2004 № 190-ФЗ (ред. от 25.12.2023);</w:t>
      </w:r>
    </w:p>
    <w:p w:rsidR="00292729" w:rsidRPr="00E61EC0" w:rsidRDefault="008F4D21">
      <w:pPr>
        <w:numPr>
          <w:ilvl w:val="0"/>
          <w:numId w:val="2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</w:tabs>
        <w:spacing w:line="240" w:lineRule="auto"/>
        <w:ind w:left="720"/>
        <w:rPr>
          <w:color w:val="000000"/>
        </w:rPr>
      </w:pPr>
      <w:r w:rsidRPr="00E61EC0">
        <w:rPr>
          <w:color w:val="000000"/>
        </w:rPr>
        <w:t>Федеральный закон от 06.10.2003 № 131-ФЗ «Об общих принципах организации местного самоуправ</w:t>
      </w:r>
      <w:r w:rsidRPr="00E61EC0">
        <w:rPr>
          <w:color w:val="000000"/>
        </w:rPr>
        <w:t>ления в РФ»;</w:t>
      </w:r>
    </w:p>
    <w:p w:rsidR="00292729" w:rsidRPr="00E61EC0" w:rsidRDefault="008F4D21">
      <w:pPr>
        <w:numPr>
          <w:ilvl w:val="0"/>
          <w:numId w:val="2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</w:tabs>
        <w:spacing w:line="240" w:lineRule="auto"/>
        <w:ind w:left="720"/>
        <w:rPr>
          <w:color w:val="000000"/>
        </w:rPr>
      </w:pPr>
      <w:r w:rsidRPr="00E61EC0">
        <w:rPr>
          <w:color w:val="000000"/>
        </w:rPr>
        <w:t>Федеральный закон №190-ФЗ от 27 июля 2010 года «О теплоснабжении»;</w:t>
      </w:r>
    </w:p>
    <w:p w:rsidR="00292729" w:rsidRPr="00E61EC0" w:rsidRDefault="008F4D21">
      <w:pPr>
        <w:numPr>
          <w:ilvl w:val="0"/>
          <w:numId w:val="2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</w:tabs>
        <w:spacing w:line="240" w:lineRule="auto"/>
        <w:ind w:left="720"/>
        <w:rPr>
          <w:color w:val="000000"/>
        </w:rPr>
      </w:pPr>
      <w:r w:rsidRPr="00E61EC0">
        <w:rPr>
          <w:color w:val="000000"/>
        </w:rPr>
        <w:t>Приказ Министерства энергетики РФ и Министерства регионального развития РФ от 29.12.2012 №565/667 «Об утверждении методических рекомендаций по разработке схем теплоснабжения»;</w:t>
      </w:r>
    </w:p>
    <w:p w:rsidR="00292729" w:rsidRDefault="008F4D21">
      <w:pPr>
        <w:numPr>
          <w:ilvl w:val="0"/>
          <w:numId w:val="2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</w:tabs>
        <w:spacing w:line="240" w:lineRule="auto"/>
        <w:ind w:left="720"/>
        <w:rPr>
          <w:color w:val="000000"/>
          <w:lang w:val="en-US"/>
        </w:rPr>
      </w:pPr>
      <w:r w:rsidRPr="00E61EC0">
        <w:rPr>
          <w:color w:val="000000"/>
        </w:rPr>
        <w:t xml:space="preserve">СП124.13330.2012 «Тепловые сети. Актуализированная редакция СНиП               41-02-2003» </w:t>
      </w:r>
      <w:r w:rsidRPr="00E61EC0">
        <w:rPr>
          <w:color w:val="1A1A1A"/>
          <w:highlight w:val="white"/>
        </w:rPr>
        <w:t xml:space="preserve">(в ред. </w:t>
      </w:r>
      <w:r>
        <w:rPr>
          <w:color w:val="1A1A1A"/>
          <w:highlight w:val="white"/>
          <w:lang w:val="en-US"/>
        </w:rPr>
        <w:t>Изменения N 2, утв. Приказом Минстроя России от 27.12.2021 N 1021/пр)</w:t>
      </w:r>
      <w:r>
        <w:rPr>
          <w:color w:val="000000"/>
          <w:lang w:val="en-US"/>
        </w:rPr>
        <w:t>;</w:t>
      </w:r>
    </w:p>
    <w:p w:rsidR="00292729" w:rsidRPr="00E61EC0" w:rsidRDefault="008F4D21">
      <w:pPr>
        <w:numPr>
          <w:ilvl w:val="0"/>
          <w:numId w:val="2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</w:tabs>
        <w:spacing w:line="240" w:lineRule="auto"/>
        <w:ind w:left="720"/>
        <w:rPr>
          <w:color w:val="000000"/>
        </w:rPr>
      </w:pPr>
      <w:r w:rsidRPr="00E61EC0">
        <w:rPr>
          <w:color w:val="000000"/>
        </w:rPr>
        <w:t>Устав сельского поселения “Пожег” Усть-Куломского района Республики Коми;</w:t>
      </w:r>
    </w:p>
    <w:p w:rsidR="00292729" w:rsidRPr="00E61EC0" w:rsidRDefault="008F4D21">
      <w:pPr>
        <w:numPr>
          <w:ilvl w:val="0"/>
          <w:numId w:val="2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</w:tabs>
        <w:spacing w:line="240" w:lineRule="auto"/>
        <w:ind w:left="720"/>
        <w:rPr>
          <w:color w:val="000000"/>
        </w:rPr>
      </w:pPr>
      <w:r w:rsidRPr="00E61EC0">
        <w:rPr>
          <w:color w:val="000000"/>
        </w:rPr>
        <w:t xml:space="preserve">Генеральный </w:t>
      </w:r>
      <w:r w:rsidRPr="00E61EC0">
        <w:rPr>
          <w:color w:val="000000"/>
        </w:rPr>
        <w:t>план сельского поселения “Пожег” Усть-Куломского района Республики Коми.</w:t>
      </w:r>
    </w:p>
    <w:p w:rsidR="00292729" w:rsidRDefault="00292729">
      <w:pPr>
        <w:ind w:left="993" w:firstLine="0"/>
      </w:pPr>
    </w:p>
    <w:p w:rsidR="00292729" w:rsidRDefault="008F4D21">
      <w:pPr>
        <w:pStyle w:val="1"/>
      </w:pPr>
      <w:bookmarkStart w:id="4" w:name="_Toc136211852"/>
      <w:bookmarkStart w:id="5" w:name="_Toc1"/>
      <w:bookmarkStart w:id="6" w:name="_Toc2"/>
      <w:bookmarkStart w:id="7" w:name="_Toc7"/>
      <w:bookmarkStart w:id="8" w:name="_Toc8"/>
      <w:r>
        <w:lastRenderedPageBreak/>
        <w:t xml:space="preserve">Краткая характеристика </w:t>
      </w:r>
      <w:bookmarkEnd w:id="4"/>
      <w:bookmarkEnd w:id="5"/>
      <w:bookmarkEnd w:id="6"/>
      <w:bookmarkEnd w:id="7"/>
      <w:r>
        <w:t>сельского поселения “Пожег” Усть-Куломского района Республики Коми</w:t>
      </w:r>
      <w:bookmarkEnd w:id="8"/>
    </w:p>
    <w:p w:rsidR="00292729" w:rsidRDefault="008F4D21">
      <w:pPr>
        <w:ind w:right="-92" w:firstLine="540"/>
        <w:rPr>
          <w:color w:val="202020"/>
        </w:rPr>
      </w:pPr>
      <w:r>
        <w:t xml:space="preserve">Сельское поселение «Пожег» охватывает территорию  165685га, располагается в северной части  </w:t>
      </w:r>
      <w:r>
        <w:t>муниципального района  «Усть-Куломский». Граничит</w:t>
      </w:r>
      <w:r>
        <w:rPr>
          <w:color w:val="202020"/>
        </w:rPr>
        <w:t xml:space="preserve"> землями на юго-западе с МО СП «Кебанъёль», на западе - МО СП «Кужба», на северо-западе  МО СП «Помоздино», на севере – МО СП «Вольдино», на северо-востоке – МО СП «Тимшер», юго-востоке – МО СП «Мыёлдино», н</w:t>
      </w:r>
      <w:r>
        <w:rPr>
          <w:color w:val="202020"/>
        </w:rPr>
        <w:t>а юге – МО СП «Усть-Кулом».</w:t>
      </w:r>
    </w:p>
    <w:p w:rsidR="00292729" w:rsidRDefault="008F4D21">
      <w:r>
        <w:t>В состав сельского поселения «Пожег» входят 9 населенных пунктов – поселки сельского типа Нижний Ярашъю, Ярашъю, село Пожег, деревни Великополье, Вомынбож, Кекур, Мале, Пожегдин, Седтыдин. Административным центром административн</w:t>
      </w:r>
      <w:r>
        <w:t>ой территории является с.Пожег.</w:t>
      </w:r>
    </w:p>
    <w:p w:rsidR="00292729" w:rsidRDefault="008F4D21">
      <w:pPr>
        <w:ind w:firstLine="720"/>
      </w:pPr>
      <w:r>
        <w:rPr>
          <w:b/>
          <w:bCs/>
        </w:rPr>
        <w:t>ПОЖЕГ</w:t>
      </w:r>
      <w:r>
        <w:t xml:space="preserve"> (ПОЖOГ) - село на левом берегу р. Вычегды,  в 55 км от административного центра с.Усть-Кулом. Люди жили близ Пожега уже в эпоху позднего мезолита, а также в эпоху неолита и бронзового века. Село Усть-Кулом основали в 1</w:t>
      </w:r>
      <w:r>
        <w:t xml:space="preserve">676  крестьяне, в починке Усть-Пожег было 5 дворов. В 1686  здесь построили деревянную церковь Троицы. В 1707 в погосте, "что был починок Пожег на реке на Вычегде на усть речки Пожега" имелось 3 двора церковнослужителей и 7 крестьянских дворов.  </w:t>
      </w:r>
    </w:p>
    <w:p w:rsidR="00292729" w:rsidRDefault="008F4D21">
      <w:pPr>
        <w:ind w:firstLine="720"/>
      </w:pPr>
      <w:r>
        <w:t>В 1861 го</w:t>
      </w:r>
      <w:r>
        <w:t>ду  открылась школа; через какое-то время она прекратила существование, а 3 марта 1887  здесь вновь открылась церковно-приходская школа.  Каменная церковь построена в 1862г., в 1870-х  появилась земская почтовая станция, в 1904 г. - библиотека. 1 января 19</w:t>
      </w:r>
      <w:r>
        <w:t>03 года  Пожегодское общество Помоздинской волости было преобразовано в отдельную Пожегодскую волость. В 1926 в селе Пожег числилось 29 дворов.</w:t>
      </w:r>
    </w:p>
    <w:p w:rsidR="00292729" w:rsidRDefault="008F4D21">
      <w:pPr>
        <w:ind w:firstLine="720"/>
      </w:pPr>
      <w:r>
        <w:t>В 1930 в селе имелись фельдшерско-акушерский пункт, школа, изба-читальня, товарищество по совместной обработке з</w:t>
      </w:r>
      <w:r>
        <w:t xml:space="preserve">емли, пароходная стоянка, потребительское общество, кредитное товарищество, участок милиции, крестьянский комитет общественной взаимопомощи, в Шахсиктской - сельхозкоммуна. В 1949 началось строительство Пожегодской ГЭС, работавшей до середины 60-х.  </w:t>
      </w:r>
    </w:p>
    <w:p w:rsidR="00292729" w:rsidRDefault="008F4D21">
      <w:pPr>
        <w:ind w:firstLine="720"/>
      </w:pPr>
      <w:r>
        <w:t>В 197</w:t>
      </w:r>
      <w:r>
        <w:t>0 в Пожеге жили 609 человек.</w:t>
      </w:r>
    </w:p>
    <w:p w:rsidR="00292729" w:rsidRDefault="008F4D21">
      <w:pPr>
        <w:ind w:firstLine="720"/>
        <w:rPr>
          <w:b/>
          <w:bCs/>
        </w:rPr>
      </w:pPr>
      <w:r>
        <w:t>Название дано по реке Пожег; местное название Пожöгъю: русское пожег, пожега (устаревшая форма поджег) "росчисть, чищоба, лесная расчистка, огнище, подсека" происходит от глагола поджигать, поджечь.</w:t>
      </w:r>
    </w:p>
    <w:p w:rsidR="00292729" w:rsidRDefault="008F4D21">
      <w:pPr>
        <w:ind w:firstLine="720"/>
      </w:pPr>
      <w:r>
        <w:rPr>
          <w:b/>
          <w:bCs/>
        </w:rPr>
        <w:t>ПОЖЕГДИН</w:t>
      </w:r>
      <w:r>
        <w:t xml:space="preserve"> (ПОЖOГДIН) - деревн</w:t>
      </w:r>
      <w:r>
        <w:t>я на левом берегу р. Вычегды близ устья р. Пожег, в 4 км от с.Пожег. Возникла, вероятно, в XIX в, и 1916 года  д. Пожегдин – насчитывалось  78 дворов, 396 жителей, в 1930  имелась школа. В годы войны в селении был сильный голод, многие умерли. В 1970 здесь</w:t>
      </w:r>
      <w:r>
        <w:t xml:space="preserve"> жили 485 человек.</w:t>
      </w:r>
    </w:p>
    <w:p w:rsidR="00292729" w:rsidRDefault="008F4D21">
      <w:pPr>
        <w:ind w:firstLine="720"/>
      </w:pPr>
      <w:r>
        <w:rPr>
          <w:b/>
          <w:bCs/>
        </w:rPr>
        <w:t xml:space="preserve">ВЕЛИКОПОЛЬЕ </w:t>
      </w:r>
      <w:r>
        <w:t>(ПОЛЬЛЕ)</w:t>
      </w:r>
      <w:r>
        <w:rPr>
          <w:b/>
          <w:bCs/>
        </w:rPr>
        <w:t xml:space="preserve"> </w:t>
      </w:r>
      <w:r>
        <w:t xml:space="preserve">- деревня на левой стороне р. Вычегды,  в 8 км от с.Пожег. Впервые упомянута в сказках первой ревизии 1719 года: починок Великополье, 1 двор, 6 мужчин (о женщинах нет данных). </w:t>
      </w:r>
    </w:p>
    <w:p w:rsidR="00292729" w:rsidRDefault="008F4D21">
      <w:pPr>
        <w:ind w:firstLine="720"/>
      </w:pPr>
      <w:r>
        <w:t xml:space="preserve">В 1930 в деревне имелась школа 1-й ступени. В 1941  построено Великопольское смоло-скипидарное предприятие. </w:t>
      </w:r>
    </w:p>
    <w:p w:rsidR="00292729" w:rsidRDefault="008F4D21">
      <w:pPr>
        <w:ind w:firstLine="720"/>
      </w:pPr>
      <w:r>
        <w:t>В 1970 году жили 320 человек.</w:t>
      </w:r>
    </w:p>
    <w:p w:rsidR="00292729" w:rsidRDefault="008F4D21">
      <w:pPr>
        <w:ind w:firstLine="720"/>
      </w:pPr>
      <w:r>
        <w:t xml:space="preserve">Название происходит от русских слов </w:t>
      </w:r>
      <w:r>
        <w:rPr>
          <w:i/>
          <w:iCs/>
        </w:rPr>
        <w:t>великий, великолепный</w:t>
      </w:r>
      <w:r>
        <w:t xml:space="preserve"> и </w:t>
      </w:r>
      <w:r>
        <w:rPr>
          <w:i/>
          <w:iCs/>
        </w:rPr>
        <w:t>поле</w:t>
      </w:r>
      <w:r>
        <w:t>, т.е. означает великолепное, большое поле, пашню.</w:t>
      </w:r>
    </w:p>
    <w:p w:rsidR="00292729" w:rsidRDefault="008F4D21">
      <w:pPr>
        <w:ind w:firstLine="720"/>
      </w:pPr>
      <w:r>
        <w:rPr>
          <w:b/>
          <w:bCs/>
        </w:rPr>
        <w:t>ЯР</w:t>
      </w:r>
      <w:r>
        <w:rPr>
          <w:b/>
          <w:bCs/>
        </w:rPr>
        <w:t>АШЪЮ</w:t>
      </w:r>
      <w:r>
        <w:t xml:space="preserve"> - посёлок в верховьях р. Кырнышаю, в 16 км от с.Пожег, возник после 1930 года. В списке населенных пунктов 1956 года - посёлок лесозаготовителей Ярашъю. Численность населения в 1970 - 674 человек, в 2002 - 457 человек.</w:t>
      </w:r>
    </w:p>
    <w:p w:rsidR="00292729" w:rsidRDefault="008F4D21">
      <w:pPr>
        <w:ind w:firstLine="720"/>
        <w:rPr>
          <w:b/>
          <w:bCs/>
        </w:rPr>
      </w:pPr>
      <w:r>
        <w:lastRenderedPageBreak/>
        <w:t>Используется также название Верх</w:t>
      </w:r>
      <w:r>
        <w:t xml:space="preserve">ний Ярашъю. Название связано с рекой Ярашъю (левый приток Вычегды). Гидроним, как считал А.П.Афанасьев, связан с именем </w:t>
      </w:r>
      <w:r>
        <w:rPr>
          <w:i/>
          <w:iCs/>
        </w:rPr>
        <w:t>Яраш</w:t>
      </w:r>
      <w:r>
        <w:t xml:space="preserve"> (Ярасим, Герасим), к которому добавлено коми слово </w:t>
      </w:r>
      <w:r>
        <w:rPr>
          <w:i/>
          <w:iCs/>
        </w:rPr>
        <w:t>ю</w:t>
      </w:r>
      <w:r>
        <w:t xml:space="preserve"> (река), т.е. «река Герасима».</w:t>
      </w:r>
    </w:p>
    <w:p w:rsidR="00292729" w:rsidRDefault="008F4D21">
      <w:pPr>
        <w:ind w:firstLine="720"/>
      </w:pPr>
      <w:r>
        <w:rPr>
          <w:b/>
          <w:bCs/>
        </w:rPr>
        <w:t>МАЛЕ</w:t>
      </w:r>
      <w:r>
        <w:t xml:space="preserve"> (МАЛЬO) - деревня на левом берегу р. Вычегды,  в 2 км от с.Пожег, помянута в сельхозпереписи 1916: д. Мальская - 10 дворов, 56 жителей.</w:t>
      </w:r>
    </w:p>
    <w:p w:rsidR="00292729" w:rsidRDefault="008F4D21">
      <w:pPr>
        <w:ind w:firstLine="720"/>
      </w:pPr>
      <w:r>
        <w:t>В 1970 здесь жило 85 человек; в 2002 - 53 человек.</w:t>
      </w:r>
    </w:p>
    <w:p w:rsidR="00292729" w:rsidRDefault="008F4D21">
      <w:pPr>
        <w:ind w:firstLine="720"/>
      </w:pPr>
      <w:r>
        <w:rPr>
          <w:b/>
          <w:bCs/>
        </w:rPr>
        <w:t>КЕКУР</w:t>
      </w:r>
      <w:r>
        <w:t xml:space="preserve"> - деревня на левом берегу р. Вычегды,  в 4 км от центра с.Поже</w:t>
      </w:r>
      <w:r>
        <w:t>г. В материалах ревизий, переписей и списках населенных пунктов долгое время фиксировалась вместе с соседними селениями и упомянута только в сельхозпереписи 1916 г.: 73 дворов, 383 жителя, хотя, несомненно, возникла еще в XIX в. В 1910  здесь открыли начал</w:t>
      </w:r>
      <w:r>
        <w:t xml:space="preserve">ьное училище. </w:t>
      </w:r>
    </w:p>
    <w:p w:rsidR="00292729" w:rsidRDefault="008F4D21">
      <w:pPr>
        <w:ind w:firstLine="720"/>
      </w:pPr>
      <w:r>
        <w:t>В 1930 в деревне имелась школа. В 1970 жило 482 человек; в 70-80-е  население деревни несколько сократилось.</w:t>
      </w:r>
    </w:p>
    <w:p w:rsidR="00292729" w:rsidRDefault="008F4D21">
      <w:pPr>
        <w:ind w:firstLine="720"/>
        <w:rPr>
          <w:b/>
          <w:bCs/>
        </w:rPr>
      </w:pPr>
      <w:r>
        <w:rPr>
          <w:b/>
          <w:bCs/>
        </w:rPr>
        <w:t xml:space="preserve">СЕДТЫДИН </w:t>
      </w:r>
      <w:r>
        <w:t>-</w:t>
      </w:r>
      <w:r>
        <w:rPr>
          <w:b/>
          <w:bCs/>
        </w:rPr>
        <w:t xml:space="preserve"> </w:t>
      </w:r>
      <w:r>
        <w:t>населенный пункт (бараки) на левом берегу р. Вычегды ниже д. Седтыдин, на топографических  картах 1940-х  - лесопункт (бе</w:t>
      </w:r>
      <w:r>
        <w:t>з названия). 1959-1960 годов  - бараки Седтыдин.</w:t>
      </w:r>
    </w:p>
    <w:p w:rsidR="00292729" w:rsidRDefault="008F4D21">
      <w:pPr>
        <w:ind w:firstLine="720"/>
        <w:rPr>
          <w:b/>
          <w:bCs/>
        </w:rPr>
      </w:pPr>
      <w:r>
        <w:rPr>
          <w:b/>
          <w:bCs/>
        </w:rPr>
        <w:t xml:space="preserve">ВОМЫНБОЖ </w:t>
      </w:r>
      <w:r>
        <w:t>- деревня на правом берегу р. Вычегды в устье р. Ичет-Пурга,  в 2 км от с.Пожег. Возникла, вероятно, в XIX веке.  В 1916 - д. Вомынбожская, насчитывала 40 дворов, 223 жителя. В 1926г. - 65 дворов, 3</w:t>
      </w:r>
      <w:r>
        <w:t xml:space="preserve">11 человек. В 1930 здесь имелась школа. В 70-90-е  население Вомынбожа сократилось: в 1970 в деревне жило 258 человек, в 1989г. - 209 человек. Название происходит от коми слов </w:t>
      </w:r>
      <w:r>
        <w:rPr>
          <w:i/>
          <w:iCs/>
        </w:rPr>
        <w:t>вомын</w:t>
      </w:r>
      <w:r>
        <w:t xml:space="preserve"> (плес) и </w:t>
      </w:r>
      <w:r>
        <w:rPr>
          <w:i/>
          <w:iCs/>
        </w:rPr>
        <w:t>бöж</w:t>
      </w:r>
      <w:r>
        <w:t xml:space="preserve"> (хвост, конец, окончание), т.е. «окончание плеса».</w:t>
      </w:r>
    </w:p>
    <w:p w:rsidR="00292729" w:rsidRDefault="008F4D21">
      <w:pPr>
        <w:ind w:firstLine="709"/>
      </w:pPr>
      <w:r>
        <w:rPr>
          <w:b/>
          <w:bCs/>
        </w:rPr>
        <w:t>НИЖНИЙ ЯРА</w:t>
      </w:r>
      <w:r>
        <w:rPr>
          <w:b/>
          <w:bCs/>
        </w:rPr>
        <w:t>ШЪЮ</w:t>
      </w:r>
      <w:r>
        <w:t xml:space="preserve"> (УЛЫС ЯРАШЪЮ) - посёлок на левом берегу р. Вычегды близ устья р. Ярашъю, в 12 км от центра с.Пожег. В 1959г. здесь жило 168 человек; в 1970 - 203 человека.</w:t>
      </w:r>
    </w:p>
    <w:p w:rsidR="00292729" w:rsidRDefault="008F4D21">
      <w:pPr>
        <w:rPr>
          <w:b/>
        </w:rPr>
      </w:pPr>
      <w:r>
        <w:rPr>
          <w:b/>
        </w:rPr>
        <w:t>Климатические и  инженерно-геологические характеристики</w:t>
      </w:r>
    </w:p>
    <w:p w:rsidR="00292729" w:rsidRDefault="008F4D21">
      <w:pPr>
        <w:ind w:firstLine="540"/>
      </w:pPr>
      <w:r>
        <w:t>Климат умеренно-континентальный, лето ко</w:t>
      </w:r>
      <w:r>
        <w:t>роткое и умеренно-прохладное, зима</w:t>
      </w:r>
      <w:r>
        <w:rPr>
          <w:b/>
          <w:bCs/>
          <w:color w:val="008866"/>
          <w:sz w:val="20"/>
          <w:szCs w:val="20"/>
        </w:rPr>
        <w:t xml:space="preserve"> </w:t>
      </w:r>
      <w:r>
        <w:t>многоснежная, продолжительная и  холодная. Климат формируется в условиях малого количества солнечной радиации зимой, под воздействием северных морей и интенсивного западного переноса воздушных масс. Вынос теплого морского</w:t>
      </w:r>
      <w:r>
        <w:t xml:space="preserve"> воздуха, связанный с прохождением атлантических циклонов, и частые вторжения арктического воздуха с Северного Ледовитого океана придают погоде большую неустойчивость в течение всего года. </w:t>
      </w:r>
    </w:p>
    <w:p w:rsidR="00292729" w:rsidRDefault="008F4D21">
      <w:pPr>
        <w:ind w:firstLine="540"/>
      </w:pPr>
      <w:r>
        <w:t xml:space="preserve">Годовая амплитуда колебаний температуры воздуха составляет </w:t>
      </w:r>
      <w:r>
        <w:rPr>
          <w:bCs/>
        </w:rPr>
        <w:t>32,6 °С</w:t>
      </w:r>
      <w:r>
        <w:t xml:space="preserve">. Самым теплым месяцем года является июль (средняя месячная температура </w:t>
      </w:r>
      <w:r>
        <w:rPr>
          <w:bCs/>
        </w:rPr>
        <w:t>+16,2 °С</w:t>
      </w:r>
      <w:r>
        <w:t>), самым холодным - январь (</w:t>
      </w:r>
      <w:r>
        <w:rPr>
          <w:bCs/>
        </w:rPr>
        <w:t>-16,4 °С</w:t>
      </w:r>
      <w:r>
        <w:t xml:space="preserve">). Среднегодовая температура воздуха, по данным метеостанции </w:t>
      </w:r>
      <w:r>
        <w:rPr>
          <w:bCs/>
        </w:rPr>
        <w:t xml:space="preserve">Усть-Кулом, </w:t>
      </w:r>
      <w:r>
        <w:t>равна -</w:t>
      </w:r>
      <w:r>
        <w:rPr>
          <w:bCs/>
        </w:rPr>
        <w:t>0,2 °С</w:t>
      </w:r>
      <w:r>
        <w:t xml:space="preserve">. Число дней со средней суточной температурой воздуха </w:t>
      </w:r>
      <w:r>
        <w:t>выше нуля градусов составляет</w:t>
      </w:r>
      <w:r>
        <w:rPr>
          <w:bCs/>
        </w:rPr>
        <w:t xml:space="preserve"> 186</w:t>
      </w:r>
      <w:r>
        <w:t>.</w:t>
      </w:r>
    </w:p>
    <w:p w:rsidR="00292729" w:rsidRDefault="008F4D21">
      <w:pPr>
        <w:ind w:firstLine="540"/>
      </w:pPr>
      <w:r>
        <w:t xml:space="preserve">Среднегодовое количество осадков в </w:t>
      </w:r>
      <w:r>
        <w:rPr>
          <w:bCs/>
        </w:rPr>
        <w:t xml:space="preserve">районе </w:t>
      </w:r>
      <w:r>
        <w:t xml:space="preserve">равно </w:t>
      </w:r>
      <w:r>
        <w:rPr>
          <w:bCs/>
        </w:rPr>
        <w:t>623 мм</w:t>
      </w:r>
      <w:r>
        <w:t xml:space="preserve">. </w:t>
      </w:r>
    </w:p>
    <w:p w:rsidR="00292729" w:rsidRDefault="008F4D21">
      <w:pPr>
        <w:ind w:firstLine="540"/>
      </w:pPr>
      <w:r>
        <w:t xml:space="preserve">Снежный покров является фактором, оказывающим существенное влияние на формирование климата в зимний период, в основном вследствие большой отражательной способности </w:t>
      </w:r>
      <w:r>
        <w:t>поверхности снега. В то же время снежный покров предохраняет почву от глубокого промерзания. Наиболее интенсивный рост высоты снежного покрова идет от ноября к январю, в месяцы с наибольшей повторяемостью циклонической погоды, когда сохраняются основные за</w:t>
      </w:r>
      <w:r>
        <w:t xml:space="preserve">пасы снега. Наибольшей величины он достигает во второй декаде марта. Наибольшая за зиму средняя высота снежного покрова </w:t>
      </w:r>
      <w:r>
        <w:rPr>
          <w:bCs/>
        </w:rPr>
        <w:t>в лесу</w:t>
      </w:r>
      <w:r>
        <w:t xml:space="preserve"> составляет </w:t>
      </w:r>
      <w:r>
        <w:rPr>
          <w:bCs/>
        </w:rPr>
        <w:t>86 см</w:t>
      </w:r>
      <w:r>
        <w:t>.</w:t>
      </w:r>
    </w:p>
    <w:p w:rsidR="00292729" w:rsidRDefault="008F4D21">
      <w:r>
        <w:lastRenderedPageBreak/>
        <w:t xml:space="preserve">В целом за год преобладают ветры </w:t>
      </w:r>
      <w:r>
        <w:rPr>
          <w:bCs/>
        </w:rPr>
        <w:t xml:space="preserve">северо-западного </w:t>
      </w:r>
      <w:r>
        <w:t xml:space="preserve">направления. Среднегодовая скорость ветра </w:t>
      </w:r>
      <w:r>
        <w:rPr>
          <w:bCs/>
        </w:rPr>
        <w:t>4,0 м/с</w:t>
      </w:r>
      <w:r>
        <w:t>. Преобладаю</w:t>
      </w:r>
      <w:r>
        <w:t>щее направление ветра зимой – юго-восточные со средней скоростью 2,3 м/сек, летом – северо-западные со скоростью 1,1 м/сек.</w:t>
      </w:r>
    </w:p>
    <w:p w:rsidR="00292729" w:rsidRDefault="008F4D21">
      <w:r>
        <w:t xml:space="preserve">По схематической карте климатического районирования поселение «Пожег» относится к району </w:t>
      </w:r>
      <w:r>
        <w:rPr>
          <w:lang w:val="en-US"/>
        </w:rPr>
        <w:t>I</w:t>
      </w:r>
      <w:r>
        <w:t xml:space="preserve">, подрайону </w:t>
      </w:r>
      <w:r>
        <w:rPr>
          <w:lang w:val="en-US"/>
        </w:rPr>
        <w:t>I</w:t>
      </w:r>
      <w:r>
        <w:t xml:space="preserve"> В. </w:t>
      </w:r>
    </w:p>
    <w:p w:rsidR="00292729" w:rsidRDefault="008F4D21">
      <w:r>
        <w:t xml:space="preserve">Расчетная температура </w:t>
      </w:r>
      <w:r>
        <w:t>для проектирования массивных конструкций и отопления самой холодной пятидневки равна  -38</w:t>
      </w:r>
      <w:r>
        <w:rPr>
          <w:vertAlign w:val="superscript"/>
        </w:rPr>
        <w:t>0</w:t>
      </w:r>
      <w:r>
        <w:t xml:space="preserve"> С.</w:t>
      </w:r>
    </w:p>
    <w:p w:rsidR="00292729" w:rsidRDefault="008F4D21">
      <w:r>
        <w:t>Температура наиболее холодных суток  -41</w:t>
      </w:r>
      <w:r>
        <w:rPr>
          <w:vertAlign w:val="superscript"/>
        </w:rPr>
        <w:t>0</w:t>
      </w:r>
      <w:r>
        <w:t xml:space="preserve"> С </w:t>
      </w:r>
    </w:p>
    <w:p w:rsidR="00292729" w:rsidRDefault="008F4D21">
      <w:r>
        <w:t>Средняя температура наиболее холодного периода равна  -21</w:t>
      </w:r>
      <w:r>
        <w:rPr>
          <w:vertAlign w:val="superscript"/>
        </w:rPr>
        <w:t>0</w:t>
      </w:r>
      <w:r>
        <w:t xml:space="preserve"> С.</w:t>
      </w:r>
    </w:p>
    <w:p w:rsidR="00292729" w:rsidRDefault="008F4D21">
      <w:r>
        <w:t>Продолжительность отопительного периода равна 248 сутка</w:t>
      </w:r>
      <w:r>
        <w:t>м при среднесуточной температуре -6,3</w:t>
      </w:r>
      <w:r>
        <w:rPr>
          <w:vertAlign w:val="superscript"/>
        </w:rPr>
        <w:t>0</w:t>
      </w:r>
      <w:r>
        <w:t xml:space="preserve"> С.</w:t>
      </w:r>
    </w:p>
    <w:p w:rsidR="00292729" w:rsidRDefault="008F4D21">
      <w:r>
        <w:t>В геологическом строении территории принимают участие песчано-глинистые образования четвертичных отложений, представленные темно-серыми грубоотсортированными с галькой суглинками, твердой и полутвердой консистенции</w:t>
      </w:r>
      <w:r>
        <w:t>; серо-бурой и серой слоистой супесью с галькой, бурыми и серыми с галькой песками, бурыми суглинками. Уровень грунтовых вод 2.0-2.8 м от поверхности, носящий сезонный характер.</w:t>
      </w:r>
    </w:p>
    <w:p w:rsidR="00292729" w:rsidRDefault="0029272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pBdr>
      </w:pPr>
    </w:p>
    <w:p w:rsidR="00292729" w:rsidRDefault="0029272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pBdr>
        <w:rPr>
          <w:rFonts w:eastAsia="Times New Roman"/>
        </w:rPr>
      </w:pPr>
    </w:p>
    <w:p w:rsidR="00292729" w:rsidRDefault="00292729">
      <w:pPr>
        <w:rPr>
          <w:b/>
          <w:bCs/>
        </w:rPr>
      </w:pPr>
    </w:p>
    <w:p w:rsidR="00292729" w:rsidRDefault="008F4D21">
      <w:pPr>
        <w:pStyle w:val="1"/>
        <w:rPr>
          <w:color w:val="auto"/>
        </w:rPr>
      </w:pPr>
      <w:bookmarkStart w:id="9" w:name="_Toc136211853"/>
      <w:r>
        <w:rPr>
          <w:color w:val="auto"/>
        </w:rPr>
        <w:lastRenderedPageBreak/>
        <w:t>РАЗДЕЛ 1 "</w:t>
      </w:r>
      <w:r>
        <w:t xml:space="preserve">ПОКАЗАТЕЛИ СУЩЕСТВУЮЩЕГО И ПЕРСПЕКТИВНОГО СПРОСА НА ТЕПЛОВУЮ </w:t>
      </w:r>
      <w:r>
        <w:t>ЭНЕРГИЮ (МОЩНОСТЬ) И ТЕПЛОНОСИТЕЛЬ В УСТАНОВЛЕННЫХ ГРАНИЦАХ ТЕРРИТОРИИ ПОСЕЛЕНИ</w:t>
      </w:r>
      <w:r>
        <w:t>Я</w:t>
      </w:r>
      <w:r>
        <w:rPr>
          <w:color w:val="auto"/>
        </w:rPr>
        <w:t>"</w:t>
      </w:r>
      <w:bookmarkEnd w:id="9"/>
    </w:p>
    <w:p w:rsidR="00292729" w:rsidRDefault="008F4D21">
      <w:pPr>
        <w:pStyle w:val="3"/>
        <w:spacing w:line="240" w:lineRule="auto"/>
      </w:pPr>
      <w:bookmarkStart w:id="10" w:name="_Toc136211854"/>
      <w:bookmarkStart w:id="11" w:name="sub_26"/>
      <w:r>
        <w:t>а) 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</w:t>
      </w:r>
      <w:r>
        <w:t>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- этапы)</w:t>
      </w:r>
      <w:bookmarkEnd w:id="10"/>
    </w:p>
    <w:p w:rsidR="00292729" w:rsidRDefault="008F4D21">
      <w:r>
        <w:t>По</w:t>
      </w:r>
      <w:r>
        <w:t xml:space="preserve">казатели о движении строительных фондов в ретроспективном периоде приведены в таблице 1.1. </w:t>
      </w:r>
    </w:p>
    <w:p w:rsidR="00292729" w:rsidRDefault="008F4D21">
      <w:pPr>
        <w:pStyle w:val="affd"/>
        <w:spacing w:before="0" w:after="120" w:line="276" w:lineRule="auto"/>
        <w:jc w:val="right"/>
      </w:pPr>
      <w:r>
        <w:t xml:space="preserve">Таблица </w:t>
      </w:r>
      <w:r>
        <w:t>1.1</w:t>
      </w:r>
    </w:p>
    <w:p w:rsidR="00292729" w:rsidRDefault="008F4D21">
      <w:pPr>
        <w:ind w:firstLine="0"/>
        <w:jc w:val="center"/>
      </w:pPr>
      <w:r>
        <w:t>Сведения о движении строительных фондов в сельском поселении “Пожег”, тыс. м</w:t>
      </w:r>
      <w:r>
        <w:rPr>
          <w:vertAlign w:val="superscript"/>
        </w:rPr>
        <w:t>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1134"/>
        <w:gridCol w:w="1134"/>
        <w:gridCol w:w="1134"/>
        <w:gridCol w:w="1134"/>
      </w:tblGrid>
      <w:tr w:rsidR="00292729">
        <w:trPr>
          <w:trHeight w:val="276"/>
          <w:tblHeader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29" w:rsidRDefault="008F4D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29" w:rsidRDefault="008F4D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29" w:rsidRDefault="008F4D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29" w:rsidRDefault="008F4D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29" w:rsidRDefault="008F4D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729" w:rsidRDefault="008F4D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</w:tr>
      <w:tr w:rsidR="00292729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29" w:rsidRDefault="008F4D21">
            <w:pPr>
              <w:ind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отапливаемая площадь строительных </w:t>
            </w:r>
            <w:r>
              <w:rPr>
                <w:sz w:val="20"/>
                <w:szCs w:val="20"/>
              </w:rPr>
              <w:t>фондов на начало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29" w:rsidRDefault="008F4D2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29" w:rsidRDefault="008F4D2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29" w:rsidRDefault="008F4D2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29" w:rsidRDefault="008F4D2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729" w:rsidRDefault="008F4D2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92729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29" w:rsidRDefault="008F4D21">
            <w:pPr>
              <w:ind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Прибыло общей отапливаемой площади,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29" w:rsidRDefault="008F4D2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29" w:rsidRDefault="008F4D2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29" w:rsidRDefault="008F4D2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29" w:rsidRDefault="008F4D2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729" w:rsidRDefault="008F4D2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92729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29" w:rsidRDefault="008F4D21">
            <w:pPr>
              <w:ind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строительство,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29" w:rsidRDefault="008F4D2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29" w:rsidRDefault="008F4D2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29" w:rsidRDefault="008F4D2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29" w:rsidRDefault="008F4D2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729" w:rsidRDefault="008F4D2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92729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29" w:rsidRDefault="008F4D21">
            <w:pPr>
              <w:ind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многоквартирные жилые 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29" w:rsidRDefault="008F4D2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29" w:rsidRDefault="008F4D2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29" w:rsidRDefault="008F4D2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29" w:rsidRDefault="008F4D2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729" w:rsidRDefault="008F4D2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92729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29" w:rsidRDefault="008F4D21">
            <w:pPr>
              <w:ind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общественно-деловая застройка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29" w:rsidRDefault="008F4D2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29" w:rsidRDefault="008F4D2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29" w:rsidRDefault="008F4D2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29" w:rsidRDefault="008F4D21">
            <w:pPr>
              <w:ind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729" w:rsidRDefault="008F4D2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92729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29" w:rsidRDefault="008F4D21">
            <w:pPr>
              <w:ind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индивидуальная </w:t>
            </w:r>
            <w:r>
              <w:rPr>
                <w:sz w:val="20"/>
                <w:szCs w:val="20"/>
              </w:rPr>
              <w:t>жилищная застройка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29" w:rsidRDefault="008F4D2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29" w:rsidRDefault="008F4D2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29" w:rsidRDefault="008F4D2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29" w:rsidRDefault="008F4D21">
            <w:pPr>
              <w:ind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729" w:rsidRDefault="008F4D2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92729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29" w:rsidRDefault="008F4D21">
            <w:pPr>
              <w:ind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Выбыло общей отапливаемой площади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29" w:rsidRDefault="008F4D2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29" w:rsidRDefault="008F4D2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29" w:rsidRDefault="008F4D2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29" w:rsidRDefault="008F4D21">
            <w:pPr>
              <w:ind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729" w:rsidRDefault="008F4D2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92729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29" w:rsidRDefault="008F4D21">
            <w:pPr>
              <w:ind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отапливая площадь на 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29" w:rsidRDefault="008F4D2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29" w:rsidRDefault="008F4D2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29" w:rsidRDefault="008F4D2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729" w:rsidRDefault="008F4D21">
            <w:pPr>
              <w:ind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729" w:rsidRDefault="008F4D2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292729" w:rsidRDefault="008F4D21">
      <w:bookmarkStart w:id="12" w:name="sub_27"/>
      <w:bookmarkEnd w:id="11"/>
      <w:r>
        <w:rPr>
          <w:b/>
        </w:rPr>
        <w:t xml:space="preserve">б) существующие и перспективные объемы потребления тепловой энергии (мощности) и теплоносителя с разделением по видам </w:t>
      </w:r>
      <w:r>
        <w:rPr>
          <w:b/>
        </w:rPr>
        <w:t>теплопотребления в каждом расчетном элементе территориального деления на каждом этапе</w:t>
      </w:r>
    </w:p>
    <w:p w:rsidR="00292729" w:rsidRDefault="008F4D21">
      <w:r>
        <w:t>Прирост и убыль тепловой нагрузки на основные периоды схемы представлены в таблице 1.2, структура тепловой нагрузки потребителей на перспективу приведена в таблице 1.3.</w:t>
      </w:r>
    </w:p>
    <w:p w:rsidR="00292729" w:rsidRDefault="008F4D21">
      <w:pPr>
        <w:jc w:val="right"/>
      </w:pPr>
      <w:r>
        <w:t>Т</w:t>
      </w:r>
      <w:r>
        <w:t>аблица 1.2</w:t>
      </w:r>
    </w:p>
    <w:p w:rsidR="00292729" w:rsidRDefault="008F4D21">
      <w:pPr>
        <w:keepNext/>
        <w:ind w:firstLine="0"/>
        <w:jc w:val="center"/>
      </w:pPr>
      <w:r>
        <w:t>Прирост и убыль тепловой нагрузки</w:t>
      </w:r>
    </w:p>
    <w:tbl>
      <w:tblPr>
        <w:tblW w:w="4984" w:type="pct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"/>
        <w:gridCol w:w="3031"/>
        <w:gridCol w:w="791"/>
        <w:gridCol w:w="791"/>
        <w:gridCol w:w="791"/>
        <w:gridCol w:w="791"/>
        <w:gridCol w:w="791"/>
        <w:gridCol w:w="791"/>
        <w:gridCol w:w="805"/>
        <w:gridCol w:w="791"/>
      </w:tblGrid>
      <w:tr w:rsidR="00292729">
        <w:trPr>
          <w:tblHeader/>
        </w:trPr>
        <w:tc>
          <w:tcPr>
            <w:tcW w:w="378" w:type="dxa"/>
            <w:vMerge w:val="restart"/>
            <w:shd w:val="clear" w:color="auto" w:fill="auto"/>
            <w:noWrap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keepNext/>
              <w:rPr>
                <w:b/>
                <w:szCs w:val="20"/>
              </w:rPr>
            </w:pPr>
            <w:r>
              <w:rPr>
                <w:b/>
                <w:szCs w:val="20"/>
              </w:rPr>
              <w:t>№ п/п</w:t>
            </w:r>
          </w:p>
        </w:tc>
        <w:tc>
          <w:tcPr>
            <w:tcW w:w="3272" w:type="dxa"/>
            <w:vMerge w:val="restart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keepNext/>
              <w:rPr>
                <w:b/>
                <w:szCs w:val="20"/>
              </w:rPr>
            </w:pPr>
            <w:r>
              <w:rPr>
                <w:b/>
                <w:szCs w:val="20"/>
              </w:rPr>
              <w:t>Территория застройки/наименование объекта (участка) нового строительства</w:t>
            </w:r>
          </w:p>
        </w:tc>
        <w:tc>
          <w:tcPr>
            <w:tcW w:w="851" w:type="dxa"/>
            <w:gridSpan w:val="8"/>
            <w:shd w:val="clear" w:color="auto" w:fill="auto"/>
          </w:tcPr>
          <w:p w:rsidR="00292729" w:rsidRDefault="008F4D21">
            <w:pPr>
              <w:pStyle w:val="afff5"/>
              <w:keepNext/>
              <w:rPr>
                <w:b/>
                <w:szCs w:val="20"/>
              </w:rPr>
            </w:pPr>
            <w:r>
              <w:rPr>
                <w:b/>
                <w:szCs w:val="20"/>
              </w:rPr>
              <w:t>Тепловая нагрузка, Гкал/ч</w:t>
            </w:r>
          </w:p>
        </w:tc>
      </w:tr>
      <w:tr w:rsidR="00292729">
        <w:trPr>
          <w:tblHeader/>
        </w:trPr>
        <w:tc>
          <w:tcPr>
            <w:tcW w:w="378" w:type="dxa"/>
            <w:vMerge/>
            <w:shd w:val="clear" w:color="auto" w:fill="auto"/>
            <w:noWrap/>
            <w:tcMar>
              <w:left w:w="11" w:type="dxa"/>
              <w:right w:w="11" w:type="dxa"/>
            </w:tcMar>
          </w:tcPr>
          <w:p w:rsidR="00292729" w:rsidRDefault="00292729">
            <w:pPr>
              <w:pStyle w:val="afff5"/>
              <w:keepNext/>
              <w:rPr>
                <w:b/>
                <w:szCs w:val="20"/>
              </w:rPr>
            </w:pPr>
          </w:p>
        </w:tc>
        <w:tc>
          <w:tcPr>
            <w:tcW w:w="3272" w:type="dxa"/>
            <w:vMerge/>
            <w:shd w:val="clear" w:color="auto" w:fill="auto"/>
            <w:tcMar>
              <w:left w:w="11" w:type="dxa"/>
              <w:right w:w="11" w:type="dxa"/>
            </w:tcMar>
          </w:tcPr>
          <w:p w:rsidR="00292729" w:rsidRDefault="00292729">
            <w:pPr>
              <w:pStyle w:val="afff5"/>
              <w:keepNext/>
              <w:rPr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rPr>
                <w:b/>
                <w:szCs w:val="22"/>
              </w:rPr>
            </w:pPr>
            <w:r>
              <w:rPr>
                <w:b/>
                <w:szCs w:val="22"/>
              </w:rPr>
              <w:t>2023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rPr>
                <w:b/>
                <w:szCs w:val="22"/>
              </w:rPr>
            </w:pPr>
            <w:r>
              <w:rPr>
                <w:b/>
                <w:szCs w:val="22"/>
              </w:rPr>
              <w:t>2024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rPr>
                <w:b/>
                <w:szCs w:val="22"/>
              </w:rPr>
            </w:pPr>
            <w:r>
              <w:rPr>
                <w:b/>
                <w:szCs w:val="22"/>
              </w:rPr>
              <w:t>2025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rPr>
                <w:b/>
                <w:szCs w:val="22"/>
              </w:rPr>
            </w:pPr>
            <w:r>
              <w:rPr>
                <w:b/>
                <w:szCs w:val="22"/>
              </w:rPr>
              <w:t>2026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rPr>
                <w:b/>
                <w:szCs w:val="22"/>
              </w:rPr>
            </w:pPr>
            <w:r>
              <w:rPr>
                <w:b/>
                <w:szCs w:val="22"/>
              </w:rPr>
              <w:t>2027</w:t>
            </w:r>
          </w:p>
        </w:tc>
        <w:tc>
          <w:tcPr>
            <w:tcW w:w="851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keepNext/>
              <w:rPr>
                <w:b/>
                <w:szCs w:val="20"/>
              </w:rPr>
            </w:pPr>
            <w:r>
              <w:rPr>
                <w:b/>
                <w:szCs w:val="20"/>
              </w:rPr>
              <w:t>2028</w:t>
            </w:r>
          </w:p>
        </w:tc>
        <w:tc>
          <w:tcPr>
            <w:tcW w:w="851" w:type="dxa"/>
            <w:shd w:val="clear" w:color="auto" w:fill="auto"/>
          </w:tcPr>
          <w:p w:rsidR="00292729" w:rsidRDefault="008F4D21">
            <w:pPr>
              <w:pStyle w:val="afff5"/>
              <w:keepNext/>
              <w:rPr>
                <w:b/>
                <w:szCs w:val="20"/>
              </w:rPr>
            </w:pPr>
            <w:r>
              <w:rPr>
                <w:b/>
                <w:szCs w:val="20"/>
              </w:rPr>
              <w:t>2029</w:t>
            </w:r>
          </w:p>
        </w:tc>
        <w:tc>
          <w:tcPr>
            <w:tcW w:w="851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keepNext/>
              <w:rPr>
                <w:b/>
                <w:szCs w:val="20"/>
              </w:rPr>
            </w:pPr>
            <w:r>
              <w:rPr>
                <w:b/>
                <w:szCs w:val="20"/>
              </w:rPr>
              <w:t>2030-</w:t>
            </w:r>
          </w:p>
          <w:p w:rsidR="00292729" w:rsidRDefault="008F4D21">
            <w:pPr>
              <w:pStyle w:val="afff5"/>
              <w:keepNext/>
              <w:rPr>
                <w:b/>
                <w:szCs w:val="20"/>
              </w:rPr>
            </w:pPr>
            <w:r>
              <w:rPr>
                <w:b/>
                <w:szCs w:val="20"/>
              </w:rPr>
              <w:t>2035</w:t>
            </w:r>
          </w:p>
        </w:tc>
      </w:tr>
      <w:tr w:rsidR="00292729">
        <w:tc>
          <w:tcPr>
            <w:tcW w:w="378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3272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Прирост тепловой нагрузки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92729" w:rsidRDefault="008F4D21">
            <w:pPr>
              <w:pStyle w:val="afff5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</w:tr>
      <w:tr w:rsidR="00292729">
        <w:tc>
          <w:tcPr>
            <w:tcW w:w="378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rPr>
                <w:szCs w:val="20"/>
              </w:rPr>
            </w:pPr>
            <w:r>
              <w:rPr>
                <w:szCs w:val="20"/>
              </w:rPr>
              <w:t>1.1</w:t>
            </w:r>
          </w:p>
        </w:tc>
        <w:tc>
          <w:tcPr>
            <w:tcW w:w="3272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jc w:val="left"/>
              <w:rPr>
                <w:szCs w:val="20"/>
              </w:rPr>
            </w:pPr>
            <w:r>
              <w:rPr>
                <w:szCs w:val="20"/>
              </w:rPr>
              <w:t>Жилищный фонд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92729" w:rsidRDefault="008F4D21">
            <w:pPr>
              <w:pStyle w:val="afff5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292729">
        <w:tc>
          <w:tcPr>
            <w:tcW w:w="378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292729" w:rsidRDefault="00292729">
            <w:pPr>
              <w:pStyle w:val="afff5"/>
              <w:rPr>
                <w:szCs w:val="20"/>
              </w:rPr>
            </w:pPr>
          </w:p>
        </w:tc>
        <w:tc>
          <w:tcPr>
            <w:tcW w:w="3272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jc w:val="left"/>
              <w:rPr>
                <w:szCs w:val="20"/>
              </w:rPr>
            </w:pPr>
            <w:r>
              <w:rPr>
                <w:szCs w:val="20"/>
              </w:rPr>
              <w:t>на отопление и вентиляцию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92729" w:rsidRDefault="008F4D21">
            <w:pPr>
              <w:pStyle w:val="afff5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292729">
        <w:tc>
          <w:tcPr>
            <w:tcW w:w="378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292729" w:rsidRDefault="00292729">
            <w:pPr>
              <w:pStyle w:val="afff5"/>
              <w:rPr>
                <w:szCs w:val="20"/>
              </w:rPr>
            </w:pPr>
          </w:p>
        </w:tc>
        <w:tc>
          <w:tcPr>
            <w:tcW w:w="3272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jc w:val="left"/>
              <w:rPr>
                <w:szCs w:val="20"/>
              </w:rPr>
            </w:pPr>
            <w:r>
              <w:rPr>
                <w:rFonts w:eastAsia="Times New Roman"/>
                <w:lang w:bidi="en-US"/>
              </w:rPr>
              <w:t xml:space="preserve">на систему </w:t>
            </w:r>
            <w:r>
              <w:rPr>
                <w:rFonts w:eastAsia="Times New Roman"/>
                <w:lang w:val="en-US" w:bidi="en-US"/>
              </w:rPr>
              <w:t>ГВС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92729" w:rsidRDefault="008F4D21">
            <w:pPr>
              <w:pStyle w:val="afff5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</w:tr>
      <w:tr w:rsidR="00292729">
        <w:tc>
          <w:tcPr>
            <w:tcW w:w="378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rPr>
                <w:szCs w:val="20"/>
              </w:rPr>
            </w:pPr>
            <w:r>
              <w:rPr>
                <w:szCs w:val="20"/>
              </w:rPr>
              <w:t>1.2</w:t>
            </w:r>
          </w:p>
        </w:tc>
        <w:tc>
          <w:tcPr>
            <w:tcW w:w="3272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jc w:val="left"/>
              <w:rPr>
                <w:szCs w:val="20"/>
              </w:rPr>
            </w:pPr>
            <w:r>
              <w:rPr>
                <w:szCs w:val="20"/>
              </w:rPr>
              <w:t>Объекты общественно-делового фонда</w:t>
            </w:r>
          </w:p>
        </w:tc>
        <w:tc>
          <w:tcPr>
            <w:tcW w:w="851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92729" w:rsidRDefault="008F4D21">
            <w:pPr>
              <w:pStyle w:val="afff5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292729">
        <w:tc>
          <w:tcPr>
            <w:tcW w:w="378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292729" w:rsidRDefault="00292729">
            <w:pPr>
              <w:pStyle w:val="afff5"/>
              <w:rPr>
                <w:szCs w:val="20"/>
              </w:rPr>
            </w:pPr>
          </w:p>
        </w:tc>
        <w:tc>
          <w:tcPr>
            <w:tcW w:w="3272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jc w:val="left"/>
              <w:rPr>
                <w:szCs w:val="20"/>
              </w:rPr>
            </w:pPr>
            <w:r>
              <w:rPr>
                <w:szCs w:val="20"/>
              </w:rPr>
              <w:t>на отопление и вентиляцию</w:t>
            </w:r>
          </w:p>
        </w:tc>
        <w:tc>
          <w:tcPr>
            <w:tcW w:w="851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92729" w:rsidRDefault="008F4D21">
            <w:pPr>
              <w:pStyle w:val="afff5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292729">
        <w:tc>
          <w:tcPr>
            <w:tcW w:w="378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292729" w:rsidRDefault="00292729">
            <w:pPr>
              <w:pStyle w:val="afff5"/>
              <w:rPr>
                <w:szCs w:val="20"/>
              </w:rPr>
            </w:pPr>
          </w:p>
        </w:tc>
        <w:tc>
          <w:tcPr>
            <w:tcW w:w="3272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jc w:val="left"/>
              <w:rPr>
                <w:szCs w:val="20"/>
              </w:rPr>
            </w:pPr>
            <w:r>
              <w:rPr>
                <w:rFonts w:eastAsia="Times New Roman"/>
                <w:lang w:bidi="en-US"/>
              </w:rPr>
              <w:t xml:space="preserve">на систему </w:t>
            </w:r>
            <w:r>
              <w:rPr>
                <w:rFonts w:eastAsia="Times New Roman"/>
                <w:lang w:val="en-US" w:bidi="en-US"/>
              </w:rPr>
              <w:t>ГВС</w:t>
            </w:r>
          </w:p>
        </w:tc>
        <w:tc>
          <w:tcPr>
            <w:tcW w:w="851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92729" w:rsidRDefault="008F4D21">
            <w:pPr>
              <w:pStyle w:val="afff5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</w:tr>
    </w:tbl>
    <w:p w:rsidR="00292729" w:rsidRDefault="008F4D21">
      <w:pPr>
        <w:jc w:val="right"/>
      </w:pPr>
      <w:r>
        <w:t>Таблица 1.3</w:t>
      </w:r>
    </w:p>
    <w:p w:rsidR="00292729" w:rsidRDefault="008F4D21">
      <w:pPr>
        <w:ind w:firstLine="0"/>
        <w:jc w:val="center"/>
      </w:pPr>
      <w:r>
        <w:t>Перспективные тепловые нагрузки</w:t>
      </w:r>
    </w:p>
    <w:tbl>
      <w:tblPr>
        <w:tblW w:w="9894" w:type="dxa"/>
        <w:tblInd w:w="-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850"/>
        <w:gridCol w:w="850"/>
        <w:gridCol w:w="850"/>
        <w:gridCol w:w="850"/>
        <w:gridCol w:w="850"/>
        <w:gridCol w:w="850"/>
        <w:gridCol w:w="850"/>
        <w:gridCol w:w="850"/>
        <w:gridCol w:w="854"/>
      </w:tblGrid>
      <w:tr w:rsidR="00292729">
        <w:trPr>
          <w:trHeight w:val="232"/>
          <w:tblHeader/>
        </w:trPr>
        <w:tc>
          <w:tcPr>
            <w:tcW w:w="2240" w:type="dxa"/>
            <w:vMerge w:val="restart"/>
            <w:shd w:val="clear" w:color="auto" w:fill="auto"/>
            <w:tcMar>
              <w:left w:w="11" w:type="dxa"/>
              <w:right w:w="11" w:type="dxa"/>
            </w:tcMar>
          </w:tcPr>
          <w:bookmarkEnd w:id="12"/>
          <w:p w:rsidR="00292729" w:rsidRDefault="008F4D21">
            <w:pPr>
              <w:pStyle w:val="af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lang w:bidi="en-US"/>
              </w:rPr>
              <w:t>Наименование показателя</w:t>
            </w:r>
          </w:p>
        </w:tc>
        <w:tc>
          <w:tcPr>
            <w:tcW w:w="7654" w:type="dxa"/>
            <w:gridSpan w:val="9"/>
            <w:shd w:val="clear" w:color="auto" w:fill="auto"/>
          </w:tcPr>
          <w:p w:rsidR="00292729" w:rsidRDefault="008F4D21">
            <w:pPr>
              <w:pStyle w:val="af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lang w:bidi="en-US"/>
              </w:rPr>
              <w:t>Рассматриваемый период, Гкал/ч</w:t>
            </w:r>
          </w:p>
        </w:tc>
      </w:tr>
      <w:tr w:rsidR="00292729">
        <w:trPr>
          <w:trHeight w:val="220"/>
          <w:tblHeader/>
        </w:trPr>
        <w:tc>
          <w:tcPr>
            <w:tcW w:w="2240" w:type="dxa"/>
            <w:vMerge/>
            <w:shd w:val="clear" w:color="auto" w:fill="auto"/>
            <w:tcMar>
              <w:left w:w="11" w:type="dxa"/>
              <w:right w:w="11" w:type="dxa"/>
            </w:tcMar>
          </w:tcPr>
          <w:p w:rsidR="00292729" w:rsidRDefault="00292729">
            <w:pPr>
              <w:pStyle w:val="af5"/>
              <w:rPr>
                <w:rFonts w:eastAsia="Times New Roman"/>
                <w:b/>
                <w:szCs w:val="22"/>
                <w:lang w:val="en-US" w:bidi="en-US"/>
              </w:rPr>
            </w:pPr>
          </w:p>
        </w:tc>
        <w:tc>
          <w:tcPr>
            <w:tcW w:w="850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lang w:bidi="en-US"/>
              </w:rPr>
              <w:t>2023</w:t>
            </w:r>
          </w:p>
        </w:tc>
        <w:tc>
          <w:tcPr>
            <w:tcW w:w="850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lang w:bidi="en-US"/>
              </w:rPr>
              <w:t>2024</w:t>
            </w:r>
          </w:p>
        </w:tc>
        <w:tc>
          <w:tcPr>
            <w:tcW w:w="850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lang w:bidi="en-US"/>
              </w:rPr>
              <w:t>2025</w:t>
            </w:r>
          </w:p>
        </w:tc>
        <w:tc>
          <w:tcPr>
            <w:tcW w:w="850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lang w:val="en-US" w:bidi="en-US"/>
              </w:rPr>
              <w:t>202</w:t>
            </w:r>
            <w:r>
              <w:rPr>
                <w:rFonts w:eastAsia="Times New Roman"/>
                <w:b/>
                <w:lang w:bidi="en-US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850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rPr>
                <w:b/>
              </w:rPr>
            </w:pPr>
            <w:r>
              <w:rPr>
                <w:b/>
              </w:rPr>
              <w:t>2028</w:t>
            </w:r>
          </w:p>
        </w:tc>
        <w:tc>
          <w:tcPr>
            <w:tcW w:w="850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keepNext/>
              <w:rPr>
                <w:b/>
                <w:szCs w:val="20"/>
              </w:rPr>
            </w:pPr>
            <w:r>
              <w:rPr>
                <w:b/>
                <w:szCs w:val="20"/>
              </w:rPr>
              <w:t>2029</w:t>
            </w:r>
          </w:p>
        </w:tc>
        <w:tc>
          <w:tcPr>
            <w:tcW w:w="850" w:type="dxa"/>
            <w:shd w:val="clear" w:color="auto" w:fill="auto"/>
          </w:tcPr>
          <w:p w:rsidR="00292729" w:rsidRDefault="008F4D21">
            <w:pPr>
              <w:pStyle w:val="afff5"/>
              <w:keepNext/>
              <w:rPr>
                <w:b/>
                <w:szCs w:val="20"/>
              </w:rPr>
            </w:pPr>
            <w:r>
              <w:rPr>
                <w:b/>
                <w:szCs w:val="20"/>
              </w:rPr>
              <w:t>2030</w:t>
            </w:r>
          </w:p>
        </w:tc>
        <w:tc>
          <w:tcPr>
            <w:tcW w:w="854" w:type="dxa"/>
            <w:shd w:val="clear" w:color="auto" w:fill="auto"/>
          </w:tcPr>
          <w:p w:rsidR="00292729" w:rsidRDefault="008F4D21">
            <w:pPr>
              <w:pStyle w:val="afff5"/>
              <w:keepNext/>
              <w:rPr>
                <w:b/>
                <w:szCs w:val="20"/>
              </w:rPr>
            </w:pPr>
            <w:r>
              <w:rPr>
                <w:b/>
                <w:szCs w:val="20"/>
              </w:rPr>
              <w:t>2031-</w:t>
            </w:r>
          </w:p>
          <w:p w:rsidR="00292729" w:rsidRDefault="008F4D21">
            <w:pPr>
              <w:pStyle w:val="afff5"/>
              <w:keepNext/>
              <w:rPr>
                <w:b/>
                <w:szCs w:val="20"/>
              </w:rPr>
            </w:pPr>
            <w:r>
              <w:rPr>
                <w:b/>
                <w:szCs w:val="20"/>
              </w:rPr>
              <w:t>2035</w:t>
            </w:r>
          </w:p>
        </w:tc>
      </w:tr>
      <w:tr w:rsidR="00292729">
        <w:trPr>
          <w:trHeight w:val="296"/>
        </w:trPr>
        <w:tc>
          <w:tcPr>
            <w:tcW w:w="2240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с.Пожег</w:t>
            </w:r>
          </w:p>
        </w:tc>
        <w:tc>
          <w:tcPr>
            <w:tcW w:w="850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0,343</w:t>
            </w:r>
          </w:p>
        </w:tc>
        <w:tc>
          <w:tcPr>
            <w:tcW w:w="850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0,343</w:t>
            </w:r>
          </w:p>
        </w:tc>
        <w:tc>
          <w:tcPr>
            <w:tcW w:w="850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0,343</w:t>
            </w:r>
          </w:p>
        </w:tc>
        <w:tc>
          <w:tcPr>
            <w:tcW w:w="850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0,343</w:t>
            </w:r>
          </w:p>
        </w:tc>
        <w:tc>
          <w:tcPr>
            <w:tcW w:w="850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0,343</w:t>
            </w:r>
          </w:p>
        </w:tc>
        <w:tc>
          <w:tcPr>
            <w:tcW w:w="850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0,343</w:t>
            </w:r>
          </w:p>
        </w:tc>
        <w:tc>
          <w:tcPr>
            <w:tcW w:w="850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0,343</w:t>
            </w:r>
          </w:p>
        </w:tc>
        <w:tc>
          <w:tcPr>
            <w:tcW w:w="850" w:type="dxa"/>
            <w:shd w:val="clear" w:color="auto" w:fill="auto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0,343</w:t>
            </w:r>
          </w:p>
        </w:tc>
        <w:tc>
          <w:tcPr>
            <w:tcW w:w="854" w:type="dxa"/>
            <w:shd w:val="clear" w:color="auto" w:fill="auto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0,343</w:t>
            </w:r>
          </w:p>
        </w:tc>
      </w:tr>
      <w:tr w:rsidR="00292729">
        <w:trPr>
          <w:trHeight w:val="248"/>
        </w:trPr>
        <w:tc>
          <w:tcPr>
            <w:tcW w:w="2240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bookmarkStart w:id="13" w:name="_Toc136211855"/>
            <w:r>
              <w:rPr>
                <w:sz w:val="20"/>
                <w:szCs w:val="20"/>
              </w:rPr>
              <w:t>Котельная п.Ярашъю</w:t>
            </w:r>
          </w:p>
        </w:tc>
        <w:tc>
          <w:tcPr>
            <w:tcW w:w="850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0,383</w:t>
            </w:r>
          </w:p>
        </w:tc>
        <w:tc>
          <w:tcPr>
            <w:tcW w:w="850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0,383</w:t>
            </w:r>
          </w:p>
        </w:tc>
        <w:tc>
          <w:tcPr>
            <w:tcW w:w="850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0,383</w:t>
            </w:r>
          </w:p>
        </w:tc>
        <w:tc>
          <w:tcPr>
            <w:tcW w:w="850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0,383</w:t>
            </w:r>
          </w:p>
        </w:tc>
        <w:tc>
          <w:tcPr>
            <w:tcW w:w="850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0,383</w:t>
            </w:r>
          </w:p>
        </w:tc>
        <w:tc>
          <w:tcPr>
            <w:tcW w:w="850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0,383</w:t>
            </w:r>
          </w:p>
        </w:tc>
        <w:tc>
          <w:tcPr>
            <w:tcW w:w="850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0,383</w:t>
            </w:r>
          </w:p>
        </w:tc>
        <w:tc>
          <w:tcPr>
            <w:tcW w:w="850" w:type="dxa"/>
            <w:shd w:val="clear" w:color="auto" w:fill="auto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0,383</w:t>
            </w:r>
          </w:p>
        </w:tc>
        <w:tc>
          <w:tcPr>
            <w:tcW w:w="854" w:type="dxa"/>
            <w:shd w:val="clear" w:color="auto" w:fill="auto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0,383</w:t>
            </w:r>
          </w:p>
        </w:tc>
      </w:tr>
    </w:tbl>
    <w:p w:rsidR="00292729" w:rsidRDefault="008F4D21">
      <w:pPr>
        <w:pStyle w:val="3"/>
        <w:spacing w:line="240" w:lineRule="auto"/>
      </w:pPr>
      <w:bookmarkStart w:id="14" w:name="_Toc9"/>
      <w:r>
        <w:lastRenderedPageBreak/>
        <w:t>в) 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</w:r>
      <w:bookmarkEnd w:id="13"/>
      <w:bookmarkEnd w:id="14"/>
    </w:p>
    <w:p w:rsidR="00292729" w:rsidRDefault="008F4D21">
      <w:bookmarkStart w:id="15" w:name="sub_16"/>
      <w:bookmarkEnd w:id="1"/>
      <w:r>
        <w:t>В соответствии с предоставленными исходными материалами приро</w:t>
      </w:r>
      <w:r>
        <w:t xml:space="preserve">ст объемов потребления тепловой энергии не планируется объектами, расположенными в производственных зонах, а также перепрофилирование производственной зоны в жилую застройку. </w:t>
      </w:r>
    </w:p>
    <w:p w:rsidR="00292729" w:rsidRDefault="008F4D21">
      <w:r>
        <w:t>Как правило, при увеличении потребления тепловой энергии промышленные предприяти</w:t>
      </w:r>
      <w:r>
        <w:t xml:space="preserve">я устанавливают собственный источник тепловой энергии, который работает для покрытия необходимых тепловых нагрузок на отопление, вентиляцию и ГВС производственных и административных корпусов, а также для выработки тепловой энергии в виде пара на различные </w:t>
      </w:r>
      <w:r>
        <w:t xml:space="preserve">технологические цели. </w:t>
      </w:r>
    </w:p>
    <w:p w:rsidR="00292729" w:rsidRDefault="008F4D21">
      <w:pPr>
        <w:pStyle w:val="3"/>
        <w:spacing w:line="240" w:lineRule="auto"/>
      </w:pPr>
      <w:bookmarkStart w:id="16" w:name="_Toc136211856"/>
      <w:r>
        <w:t xml:space="preserve">г) 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</w:t>
      </w:r>
      <w:r>
        <w:t>поселению, городскому округу, городу федерального значения</w:t>
      </w:r>
      <w:bookmarkEnd w:id="16"/>
    </w:p>
    <w:p w:rsidR="00292729" w:rsidRDefault="008F4D21">
      <w:r>
        <w:t>Существующие и перспективные величины средневзвешенной плотности тепловой нагрузки представлены в таблице 1.4.</w:t>
      </w:r>
    </w:p>
    <w:p w:rsidR="00292729" w:rsidRDefault="008F4D21">
      <w:pPr>
        <w:keepNext/>
        <w:keepLines/>
        <w:jc w:val="right"/>
      </w:pPr>
      <w:r>
        <w:t>Таблица 1.4</w:t>
      </w:r>
    </w:p>
    <w:p w:rsidR="00292729" w:rsidRDefault="008F4D21">
      <w:pPr>
        <w:keepNext/>
        <w:keepLines/>
        <w:ind w:firstLine="0"/>
      </w:pPr>
      <w:r>
        <w:t xml:space="preserve">Существующие и перспективные величины средневзвешенной плотности тепловой </w:t>
      </w:r>
      <w:r>
        <w:t>нагрузки</w:t>
      </w:r>
    </w:p>
    <w:tbl>
      <w:tblPr>
        <w:tblW w:w="9792" w:type="dxa"/>
        <w:tblInd w:w="-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1520"/>
        <w:gridCol w:w="794"/>
        <w:gridCol w:w="794"/>
        <w:gridCol w:w="794"/>
        <w:gridCol w:w="794"/>
        <w:gridCol w:w="794"/>
        <w:gridCol w:w="794"/>
        <w:gridCol w:w="794"/>
        <w:gridCol w:w="794"/>
        <w:gridCol w:w="797"/>
      </w:tblGrid>
      <w:tr w:rsidR="00292729">
        <w:trPr>
          <w:trHeight w:val="20"/>
          <w:tblHeader/>
        </w:trPr>
        <w:tc>
          <w:tcPr>
            <w:tcW w:w="1123" w:type="dxa"/>
            <w:vMerge w:val="restart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keepLines/>
              <w:rPr>
                <w:rFonts w:eastAsia="Times New Roman"/>
                <w:b/>
                <w:szCs w:val="22"/>
                <w:lang w:bidi="en-US"/>
              </w:rPr>
            </w:pPr>
            <w:r>
              <w:rPr>
                <w:rFonts w:eastAsia="Times New Roman"/>
                <w:b/>
                <w:szCs w:val="22"/>
                <w:lang w:bidi="en-US"/>
              </w:rPr>
              <w:t>Наимено-</w:t>
            </w:r>
          </w:p>
          <w:p w:rsidR="00292729" w:rsidRDefault="008F4D21">
            <w:pPr>
              <w:pStyle w:val="af5"/>
              <w:keepNext/>
              <w:keepLines/>
              <w:rPr>
                <w:rFonts w:eastAsia="Times New Roman"/>
                <w:b/>
                <w:szCs w:val="22"/>
              </w:rPr>
            </w:pPr>
            <w:r>
              <w:rPr>
                <w:rFonts w:eastAsia="Times New Roman"/>
                <w:b/>
                <w:szCs w:val="22"/>
                <w:lang w:bidi="en-US"/>
              </w:rPr>
              <w:t>вание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keepLines/>
              <w:ind w:left="131"/>
              <w:rPr>
                <w:rFonts w:eastAsia="Times New Roman"/>
                <w:b/>
                <w:szCs w:val="22"/>
              </w:rPr>
            </w:pPr>
            <w:r>
              <w:rPr>
                <w:rFonts w:eastAsia="Times New Roman"/>
                <w:b/>
                <w:szCs w:val="22"/>
                <w:lang w:bidi="en-US"/>
              </w:rPr>
              <w:t>Наименование показателя</w:t>
            </w:r>
          </w:p>
        </w:tc>
        <w:tc>
          <w:tcPr>
            <w:tcW w:w="7149" w:type="dxa"/>
            <w:gridSpan w:val="9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keepLines/>
              <w:rPr>
                <w:rFonts w:eastAsia="Times New Roman"/>
                <w:b/>
                <w:szCs w:val="22"/>
              </w:rPr>
            </w:pPr>
            <w:r>
              <w:rPr>
                <w:rFonts w:eastAsia="Times New Roman"/>
                <w:b/>
                <w:szCs w:val="22"/>
                <w:lang w:bidi="en-US"/>
              </w:rPr>
              <w:t>Рассматриваемый период</w:t>
            </w:r>
            <w:r>
              <w:rPr>
                <w:rFonts w:eastAsia="Times New Roman"/>
                <w:b/>
                <w:szCs w:val="22"/>
                <w:lang w:val="en-US" w:bidi="en-US"/>
              </w:rPr>
              <w:t xml:space="preserve">, </w:t>
            </w:r>
            <w:r>
              <w:rPr>
                <w:rFonts w:eastAsia="Times New Roman"/>
                <w:b/>
                <w:szCs w:val="22"/>
                <w:lang w:bidi="en-US"/>
              </w:rPr>
              <w:t>год</w:t>
            </w:r>
          </w:p>
        </w:tc>
      </w:tr>
      <w:tr w:rsidR="00292729">
        <w:trPr>
          <w:trHeight w:val="20"/>
          <w:tblHeader/>
        </w:trPr>
        <w:tc>
          <w:tcPr>
            <w:tcW w:w="1123" w:type="dxa"/>
            <w:vMerge/>
            <w:shd w:val="clear" w:color="auto" w:fill="auto"/>
            <w:tcMar>
              <w:left w:w="11" w:type="dxa"/>
              <w:right w:w="11" w:type="dxa"/>
            </w:tcMar>
          </w:tcPr>
          <w:p w:rsidR="00292729" w:rsidRDefault="00292729">
            <w:pPr>
              <w:pStyle w:val="af5"/>
              <w:keepNext/>
              <w:keepLines/>
              <w:rPr>
                <w:rFonts w:eastAsia="Times New Roman"/>
                <w:b/>
                <w:szCs w:val="22"/>
                <w:lang w:val="en-US" w:bidi="en-US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1" w:type="dxa"/>
              <w:right w:w="11" w:type="dxa"/>
            </w:tcMar>
          </w:tcPr>
          <w:p w:rsidR="00292729" w:rsidRDefault="00292729">
            <w:pPr>
              <w:pStyle w:val="af5"/>
              <w:keepNext/>
              <w:keepLines/>
              <w:rPr>
                <w:rFonts w:eastAsia="Times New Roman"/>
                <w:b/>
                <w:szCs w:val="22"/>
                <w:lang w:val="en-US" w:bidi="en-US"/>
              </w:rPr>
            </w:pP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rPr>
                <w:b/>
                <w:szCs w:val="22"/>
              </w:rPr>
            </w:pPr>
            <w:r>
              <w:rPr>
                <w:b/>
                <w:szCs w:val="22"/>
              </w:rPr>
              <w:t>2023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rPr>
                <w:b/>
                <w:szCs w:val="22"/>
              </w:rPr>
            </w:pPr>
            <w:r>
              <w:rPr>
                <w:b/>
                <w:szCs w:val="22"/>
              </w:rPr>
              <w:t>2024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rPr>
                <w:b/>
                <w:szCs w:val="22"/>
              </w:rPr>
            </w:pPr>
            <w:r>
              <w:rPr>
                <w:b/>
                <w:szCs w:val="22"/>
              </w:rPr>
              <w:t>2025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rPr>
                <w:b/>
                <w:szCs w:val="22"/>
              </w:rPr>
            </w:pPr>
            <w:r>
              <w:rPr>
                <w:b/>
                <w:szCs w:val="22"/>
              </w:rPr>
              <w:t>2026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rPr>
                <w:b/>
                <w:szCs w:val="22"/>
              </w:rPr>
            </w:pPr>
            <w:r>
              <w:rPr>
                <w:b/>
                <w:szCs w:val="22"/>
              </w:rPr>
              <w:t>2027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keepNext/>
              <w:rPr>
                <w:b/>
                <w:szCs w:val="20"/>
              </w:rPr>
            </w:pPr>
            <w:r>
              <w:rPr>
                <w:b/>
                <w:szCs w:val="20"/>
              </w:rPr>
              <w:t>2028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keepNext/>
              <w:rPr>
                <w:b/>
                <w:szCs w:val="20"/>
              </w:rPr>
            </w:pPr>
            <w:r>
              <w:rPr>
                <w:b/>
                <w:szCs w:val="20"/>
              </w:rPr>
              <w:t>2029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ff5"/>
              <w:keepNext/>
              <w:rPr>
                <w:b/>
                <w:szCs w:val="20"/>
              </w:rPr>
            </w:pPr>
            <w:r>
              <w:rPr>
                <w:b/>
                <w:szCs w:val="20"/>
              </w:rPr>
              <w:t>2030</w:t>
            </w:r>
          </w:p>
        </w:tc>
        <w:tc>
          <w:tcPr>
            <w:tcW w:w="797" w:type="dxa"/>
            <w:shd w:val="clear" w:color="auto" w:fill="auto"/>
          </w:tcPr>
          <w:p w:rsidR="00292729" w:rsidRDefault="008F4D21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2031-</w:t>
            </w:r>
          </w:p>
          <w:p w:rsidR="00292729" w:rsidRDefault="008F4D21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2035</w:t>
            </w:r>
          </w:p>
        </w:tc>
      </w:tr>
      <w:tr w:rsidR="00292729">
        <w:trPr>
          <w:trHeight w:val="20"/>
        </w:trPr>
        <w:tc>
          <w:tcPr>
            <w:tcW w:w="1123" w:type="dxa"/>
            <w:vMerge w:val="restart"/>
            <w:shd w:val="clear" w:color="auto" w:fill="auto"/>
            <w:tcMar>
              <w:left w:w="11" w:type="dxa"/>
              <w:right w:w="11" w:type="dxa"/>
            </w:tcMar>
            <w:textDirection w:val="btLr"/>
          </w:tcPr>
          <w:p w:rsidR="00292729" w:rsidRDefault="008F4D21">
            <w:pPr>
              <w:pStyle w:val="af5"/>
              <w:keepNext/>
              <w:keepLines/>
              <w:rPr>
                <w:rFonts w:eastAsia="Times New Roman"/>
                <w:szCs w:val="22"/>
              </w:rPr>
            </w:pPr>
            <w:r>
              <w:t>Котельная с.Пожег</w:t>
            </w:r>
          </w:p>
        </w:tc>
        <w:tc>
          <w:tcPr>
            <w:tcW w:w="1520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keepLines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  <w:lang w:bidi="en-US"/>
              </w:rPr>
              <w:t>Расчетная тепловая нагрузка потребителей, Гкал/ч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0,343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0,343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0,343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0,343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0,343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0,343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0,343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0,343</w:t>
            </w:r>
          </w:p>
        </w:tc>
        <w:tc>
          <w:tcPr>
            <w:tcW w:w="797" w:type="dxa"/>
            <w:shd w:val="clear" w:color="auto" w:fill="auto"/>
          </w:tcPr>
          <w:p w:rsidR="00292729" w:rsidRDefault="008F4D21">
            <w:pPr>
              <w:pStyle w:val="af5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0,343</w:t>
            </w:r>
          </w:p>
        </w:tc>
      </w:tr>
      <w:tr w:rsidR="00292729">
        <w:trPr>
          <w:trHeight w:val="20"/>
        </w:trPr>
        <w:tc>
          <w:tcPr>
            <w:tcW w:w="1123" w:type="dxa"/>
            <w:vMerge/>
            <w:shd w:val="clear" w:color="auto" w:fill="auto"/>
            <w:tcMar>
              <w:left w:w="11" w:type="dxa"/>
              <w:right w:w="11" w:type="dxa"/>
            </w:tcMar>
            <w:textDirection w:val="btLr"/>
          </w:tcPr>
          <w:p w:rsidR="00292729" w:rsidRDefault="00292729">
            <w:pPr>
              <w:pStyle w:val="af5"/>
              <w:keepNext/>
              <w:keepLines/>
              <w:ind w:left="113" w:right="113"/>
              <w:rPr>
                <w:rFonts w:eastAsia="Times New Roman"/>
                <w:szCs w:val="22"/>
                <w:lang w:bidi="en-US"/>
              </w:rPr>
            </w:pPr>
          </w:p>
        </w:tc>
        <w:tc>
          <w:tcPr>
            <w:tcW w:w="1520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keepLines/>
              <w:rPr>
                <w:rFonts w:eastAsia="Times New Roman"/>
                <w:szCs w:val="22"/>
                <w:vertAlign w:val="superscript"/>
              </w:rPr>
            </w:pPr>
            <w:r>
              <w:rPr>
                <w:szCs w:val="22"/>
                <w:shd w:val="clear" w:color="auto" w:fill="FFFFFF"/>
              </w:rPr>
              <w:t>Площадь зоны действия источника тепловой энергии</w:t>
            </w:r>
            <w:r>
              <w:rPr>
                <w:rFonts w:eastAsia="Times New Roman"/>
                <w:szCs w:val="22"/>
                <w:lang w:bidi="en-US"/>
              </w:rPr>
              <w:t>, км</w:t>
            </w:r>
            <w:r>
              <w:rPr>
                <w:rFonts w:eastAsia="Times New Roman"/>
                <w:szCs w:val="22"/>
                <w:vertAlign w:val="superscript"/>
                <w:lang w:bidi="en-US"/>
              </w:rPr>
              <w:t>2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н/д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н/д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н/д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н/д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н/д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н/д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н/д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н/д</w:t>
            </w:r>
          </w:p>
        </w:tc>
        <w:tc>
          <w:tcPr>
            <w:tcW w:w="797" w:type="dxa"/>
            <w:shd w:val="clear" w:color="auto" w:fill="auto"/>
          </w:tcPr>
          <w:p w:rsidR="00292729" w:rsidRDefault="008F4D21">
            <w:pPr>
              <w:pStyle w:val="af5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н/д</w:t>
            </w:r>
          </w:p>
        </w:tc>
      </w:tr>
      <w:tr w:rsidR="00292729">
        <w:trPr>
          <w:trHeight w:val="20"/>
        </w:trPr>
        <w:tc>
          <w:tcPr>
            <w:tcW w:w="1123" w:type="dxa"/>
            <w:vMerge/>
            <w:shd w:val="clear" w:color="auto" w:fill="auto"/>
            <w:tcMar>
              <w:left w:w="11" w:type="dxa"/>
              <w:right w:w="11" w:type="dxa"/>
            </w:tcMar>
            <w:textDirection w:val="btLr"/>
          </w:tcPr>
          <w:p w:rsidR="00292729" w:rsidRDefault="00292729">
            <w:pPr>
              <w:pStyle w:val="af5"/>
              <w:ind w:left="113" w:right="113"/>
              <w:rPr>
                <w:rFonts w:eastAsia="Times New Roman"/>
                <w:szCs w:val="22"/>
                <w:lang w:bidi="en-US"/>
              </w:rPr>
            </w:pPr>
          </w:p>
        </w:tc>
        <w:tc>
          <w:tcPr>
            <w:tcW w:w="1520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rPr>
                <w:rFonts w:eastAsia="Times New Roman"/>
                <w:szCs w:val="22"/>
                <w:vertAlign w:val="superscript"/>
              </w:rPr>
            </w:pPr>
            <w:r>
              <w:rPr>
                <w:szCs w:val="22"/>
              </w:rPr>
              <w:t>Средневзвешенная плотность тепловой нагрузки, Гкал/ч/км</w:t>
            </w:r>
            <w:r>
              <w:rPr>
                <w:szCs w:val="22"/>
                <w:vertAlign w:val="superscript"/>
              </w:rPr>
              <w:t>2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н/д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н/д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н/д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н/д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н/д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н/д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н/д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н/д</w:t>
            </w:r>
          </w:p>
        </w:tc>
        <w:tc>
          <w:tcPr>
            <w:tcW w:w="797" w:type="dxa"/>
            <w:shd w:val="clear" w:color="auto" w:fill="auto"/>
          </w:tcPr>
          <w:p w:rsidR="00292729" w:rsidRDefault="008F4D21">
            <w:pPr>
              <w:pStyle w:val="af5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н/д</w:t>
            </w:r>
          </w:p>
        </w:tc>
      </w:tr>
      <w:tr w:rsidR="00292729">
        <w:trPr>
          <w:trHeight w:val="20"/>
        </w:trPr>
        <w:tc>
          <w:tcPr>
            <w:tcW w:w="1123" w:type="dxa"/>
            <w:vMerge w:val="restart"/>
            <w:shd w:val="clear" w:color="auto" w:fill="auto"/>
            <w:tcMar>
              <w:left w:w="11" w:type="dxa"/>
              <w:right w:w="11" w:type="dxa"/>
            </w:tcMar>
            <w:textDirection w:val="btLr"/>
          </w:tcPr>
          <w:p w:rsidR="00292729" w:rsidRDefault="008F4D21">
            <w:pPr>
              <w:pStyle w:val="af5"/>
              <w:ind w:left="113" w:right="113"/>
              <w:rPr>
                <w:rFonts w:eastAsia="Times New Roman"/>
                <w:szCs w:val="22"/>
                <w:lang w:bidi="en-US"/>
              </w:rPr>
            </w:pPr>
            <w:r>
              <w:rPr>
                <w:rFonts w:eastAsia="Times New Roman"/>
                <w:szCs w:val="22"/>
                <w:lang w:bidi="en-US"/>
              </w:rPr>
              <w:t>Котельная п.Ярашъю</w:t>
            </w:r>
          </w:p>
        </w:tc>
        <w:tc>
          <w:tcPr>
            <w:tcW w:w="1520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rPr>
                <w:rFonts w:eastAsia="Times New Roman"/>
                <w:szCs w:val="22"/>
                <w:vertAlign w:val="superscript"/>
              </w:rPr>
            </w:pPr>
            <w:r>
              <w:rPr>
                <w:rFonts w:eastAsia="Times New Roman"/>
                <w:szCs w:val="22"/>
              </w:rPr>
              <w:t>Расчетная тепловая нагрузка потребителей, Гкал/ч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0,383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0,383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0,383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0,383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0,383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0,383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0,383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0,383</w:t>
            </w:r>
          </w:p>
        </w:tc>
        <w:tc>
          <w:tcPr>
            <w:tcW w:w="797" w:type="dxa"/>
            <w:shd w:val="clear" w:color="auto" w:fill="auto"/>
          </w:tcPr>
          <w:p w:rsidR="00292729" w:rsidRDefault="008F4D21">
            <w:pPr>
              <w:pStyle w:val="af5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0,383</w:t>
            </w:r>
          </w:p>
        </w:tc>
      </w:tr>
      <w:tr w:rsidR="00292729">
        <w:trPr>
          <w:trHeight w:val="20"/>
        </w:trPr>
        <w:tc>
          <w:tcPr>
            <w:tcW w:w="1123" w:type="dxa"/>
            <w:vMerge/>
            <w:shd w:val="clear" w:color="auto" w:fill="auto"/>
            <w:tcMar>
              <w:left w:w="11" w:type="dxa"/>
              <w:right w:w="11" w:type="dxa"/>
            </w:tcMar>
            <w:textDirection w:val="btLr"/>
          </w:tcPr>
          <w:p w:rsidR="00292729" w:rsidRDefault="00292729">
            <w:pPr>
              <w:pStyle w:val="af5"/>
              <w:ind w:left="113" w:right="113"/>
              <w:rPr>
                <w:rFonts w:eastAsia="Times New Roman"/>
                <w:szCs w:val="22"/>
                <w:lang w:bidi="en-US"/>
              </w:rPr>
            </w:pPr>
          </w:p>
        </w:tc>
        <w:tc>
          <w:tcPr>
            <w:tcW w:w="1520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rPr>
                <w:rFonts w:eastAsia="Times New Roman"/>
                <w:szCs w:val="22"/>
                <w:vertAlign w:val="superscript"/>
              </w:rPr>
            </w:pPr>
            <w:r>
              <w:rPr>
                <w:rFonts w:eastAsia="Times New Roman"/>
                <w:szCs w:val="22"/>
              </w:rPr>
              <w:t>Площадь зоны действия источника тепловой энергии, км2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н/д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н/д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н/д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н/д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н/д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н/д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н/д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н/д</w:t>
            </w:r>
          </w:p>
        </w:tc>
        <w:tc>
          <w:tcPr>
            <w:tcW w:w="797" w:type="dxa"/>
            <w:shd w:val="clear" w:color="auto" w:fill="auto"/>
          </w:tcPr>
          <w:p w:rsidR="00292729" w:rsidRDefault="008F4D21">
            <w:pPr>
              <w:pStyle w:val="af5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н/д</w:t>
            </w:r>
          </w:p>
        </w:tc>
      </w:tr>
      <w:tr w:rsidR="00292729">
        <w:trPr>
          <w:trHeight w:val="20"/>
        </w:trPr>
        <w:tc>
          <w:tcPr>
            <w:tcW w:w="1123" w:type="dxa"/>
            <w:vMerge/>
            <w:shd w:val="clear" w:color="auto" w:fill="auto"/>
            <w:tcMar>
              <w:left w:w="11" w:type="dxa"/>
              <w:right w:w="11" w:type="dxa"/>
            </w:tcMar>
            <w:textDirection w:val="btLr"/>
          </w:tcPr>
          <w:p w:rsidR="00292729" w:rsidRDefault="00292729">
            <w:pPr>
              <w:pStyle w:val="af5"/>
              <w:ind w:left="113" w:right="113"/>
              <w:rPr>
                <w:rFonts w:eastAsia="Times New Roman"/>
                <w:szCs w:val="22"/>
                <w:lang w:bidi="en-US"/>
              </w:rPr>
            </w:pPr>
          </w:p>
        </w:tc>
        <w:tc>
          <w:tcPr>
            <w:tcW w:w="1520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rPr>
                <w:rFonts w:eastAsia="Times New Roman"/>
                <w:szCs w:val="22"/>
                <w:vertAlign w:val="superscript"/>
              </w:rPr>
            </w:pPr>
            <w:r>
              <w:rPr>
                <w:rFonts w:eastAsia="Times New Roman"/>
                <w:szCs w:val="22"/>
              </w:rPr>
              <w:t>Средневзвешенная плотность тепловой нагрузки, Гкал/ч/км2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н/д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н/д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н/д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н/д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н/д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н/д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н/д</w:t>
            </w:r>
          </w:p>
        </w:tc>
        <w:tc>
          <w:tcPr>
            <w:tcW w:w="7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н/д</w:t>
            </w:r>
          </w:p>
        </w:tc>
        <w:tc>
          <w:tcPr>
            <w:tcW w:w="797" w:type="dxa"/>
            <w:shd w:val="clear" w:color="auto" w:fill="auto"/>
          </w:tcPr>
          <w:p w:rsidR="00292729" w:rsidRDefault="008F4D21">
            <w:pPr>
              <w:pStyle w:val="af5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н/д</w:t>
            </w:r>
          </w:p>
        </w:tc>
      </w:tr>
    </w:tbl>
    <w:p w:rsidR="00292729" w:rsidRDefault="00292729"/>
    <w:p w:rsidR="00292729" w:rsidRDefault="008F4D21">
      <w:pPr>
        <w:pStyle w:val="1"/>
      </w:pPr>
      <w:bookmarkStart w:id="17" w:name="_Toc136211857"/>
      <w:r>
        <w:lastRenderedPageBreak/>
        <w:t>РАЗДЕЛ 2 "С</w:t>
      </w:r>
      <w:r>
        <w:t>УЩЕСТВУЮЩИЕ И ПЕРСПЕКТИВНЫЕ БАЛАНСЫ ТЕПЛОВОЙ МОЩНОСТИ ИСТОЧНИКОВ ТЕПЛОВОЙ ЭНЕРГИИ И ТЕПЛОВОЙ НАГРУЗКИ ПОТРЕБИТЕЛЕЙ"</w:t>
      </w:r>
      <w:bookmarkEnd w:id="17"/>
    </w:p>
    <w:p w:rsidR="00292729" w:rsidRDefault="008F4D21">
      <w:pPr>
        <w:pStyle w:val="3"/>
        <w:spacing w:line="240" w:lineRule="auto"/>
      </w:pPr>
      <w:bookmarkStart w:id="18" w:name="_Toc136211858"/>
      <w:r>
        <w:t>а) описание существующих и перспективных зон действия систем теплоснабжения и источников тепловой энергии</w:t>
      </w:r>
      <w:bookmarkEnd w:id="18"/>
    </w:p>
    <w:p w:rsidR="00292729" w:rsidRPr="00E61EC0" w:rsidRDefault="008F4D2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240" w:lineRule="auto"/>
        <w:ind w:firstLine="576"/>
        <w:rPr>
          <w:color w:val="000000"/>
        </w:rPr>
      </w:pPr>
      <w:r w:rsidRPr="00E61EC0">
        <w:rPr>
          <w:color w:val="000000"/>
        </w:rPr>
        <w:t xml:space="preserve">На территории сельского поселения </w:t>
      </w:r>
      <w:r w:rsidRPr="00E61EC0">
        <w:rPr>
          <w:color w:val="000000"/>
        </w:rPr>
        <w:t>“Пожег”находится две котельная с.Пожег и п. Яраш</w:t>
      </w:r>
      <w:r>
        <w:rPr>
          <w:color w:val="000000"/>
        </w:rPr>
        <w:t>ъ</w:t>
      </w:r>
      <w:r w:rsidRPr="00E61EC0">
        <w:rPr>
          <w:color w:val="000000"/>
        </w:rPr>
        <w:t>ю. Поселковая котельная осуществляет отпуск  тепла для обеспечения потребителей тепловой энергией.</w:t>
      </w:r>
    </w:p>
    <w:p w:rsidR="00292729" w:rsidRPr="00E61EC0" w:rsidRDefault="008F4D2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240" w:lineRule="auto"/>
        <w:ind w:firstLine="576"/>
        <w:rPr>
          <w:color w:val="000000"/>
        </w:rPr>
      </w:pPr>
      <w:r w:rsidRPr="00E61EC0">
        <w:rPr>
          <w:color w:val="000000"/>
        </w:rPr>
        <w:t>Система централизованного теплоснабжения потребителей  сельского поселения «Пожег»базируется на котельных, р</w:t>
      </w:r>
      <w:r w:rsidRPr="00E61EC0">
        <w:rPr>
          <w:color w:val="000000"/>
        </w:rPr>
        <w:t>аботающих  на дровах и угле, преимущественно малой мощности (0,5- 2,0 Гкал/час).</w:t>
      </w:r>
    </w:p>
    <w:p w:rsidR="00292729" w:rsidRPr="00E61EC0" w:rsidRDefault="008F4D2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240" w:lineRule="auto"/>
        <w:ind w:firstLine="576"/>
        <w:rPr>
          <w:color w:val="000000"/>
        </w:rPr>
      </w:pPr>
      <w:r w:rsidRPr="00E61EC0">
        <w:rPr>
          <w:color w:val="000000"/>
        </w:rPr>
        <w:t xml:space="preserve">Основная доля, вырабатываемой котельными установками, тепловой энергии потребляется на отопление жилых иобщественных зданий. </w:t>
      </w:r>
    </w:p>
    <w:p w:rsidR="00292729" w:rsidRPr="00E61EC0" w:rsidRDefault="008F4D2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240" w:lineRule="auto"/>
        <w:ind w:firstLine="576"/>
        <w:rPr>
          <w:color w:val="000000"/>
        </w:rPr>
      </w:pPr>
      <w:r w:rsidRPr="00E61EC0">
        <w:rPr>
          <w:color w:val="000000"/>
        </w:rPr>
        <w:t>Протяженность тепловых сетей  составляет 4,961 км</w:t>
      </w:r>
      <w:r w:rsidRPr="00E61EC0">
        <w:rPr>
          <w:color w:val="000000"/>
        </w:rPr>
        <w:t>, в том числе ветхих</w:t>
      </w:r>
      <w:r w:rsidRPr="00E61EC0">
        <w:rPr>
          <w:color w:val="FF0000"/>
        </w:rPr>
        <w:t xml:space="preserve"> </w:t>
      </w:r>
      <w:r w:rsidRPr="00E61EC0">
        <w:rPr>
          <w:color w:val="000000"/>
        </w:rPr>
        <w:t>2,0</w:t>
      </w:r>
      <w:r w:rsidRPr="00E61EC0">
        <w:rPr>
          <w:color w:val="FF0000"/>
        </w:rPr>
        <w:t xml:space="preserve"> </w:t>
      </w:r>
      <w:r w:rsidRPr="00E61EC0">
        <w:rPr>
          <w:color w:val="000000"/>
        </w:rPr>
        <w:t>км.</w:t>
      </w:r>
    </w:p>
    <w:p w:rsidR="00292729" w:rsidRPr="00E61EC0" w:rsidRDefault="008F4D2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240" w:lineRule="auto"/>
        <w:ind w:firstLine="552"/>
        <w:jc w:val="left"/>
        <w:rPr>
          <w:color w:val="000000"/>
        </w:rPr>
      </w:pPr>
      <w:r w:rsidRPr="00E61EC0">
        <w:rPr>
          <w:color w:val="000000"/>
        </w:rPr>
        <w:t>Отопление  жилых  домов частного сектора – в основном печное на дровах.</w:t>
      </w:r>
    </w:p>
    <w:p w:rsidR="00292729" w:rsidRDefault="008F4D21">
      <w:r>
        <w:t xml:space="preserve"> Существующие зоны действия источников тепловой энергии сельского поселения “Пожег” представлены в таблице 2.1.</w:t>
      </w:r>
    </w:p>
    <w:p w:rsidR="00292729" w:rsidRDefault="008F4D21">
      <w:pPr>
        <w:ind w:firstLine="0"/>
        <w:jc w:val="right"/>
      </w:pPr>
      <w:r>
        <w:t>Таблица 2.1</w:t>
      </w:r>
    </w:p>
    <w:p w:rsidR="00292729" w:rsidRDefault="008F4D21">
      <w:pPr>
        <w:ind w:firstLine="0"/>
        <w:jc w:val="center"/>
      </w:pPr>
      <w:r>
        <w:t xml:space="preserve">Зоны действия источников </w:t>
      </w:r>
      <w:r>
        <w:t>тепловой энергии на 2023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2531"/>
        <w:gridCol w:w="3402"/>
        <w:gridCol w:w="3260"/>
      </w:tblGrid>
      <w:tr w:rsidR="00292729">
        <w:trPr>
          <w:trHeight w:val="230"/>
          <w:tblHeader/>
          <w:jc w:val="center"/>
        </w:trPr>
        <w:tc>
          <w:tcPr>
            <w:tcW w:w="474" w:type="dxa"/>
            <w:shd w:val="clear" w:color="auto" w:fill="auto"/>
            <w:tcMar>
              <w:left w:w="28" w:type="dxa"/>
              <w:right w:w="28" w:type="dxa"/>
            </w:tcMar>
          </w:tcPr>
          <w:p w:rsidR="00292729" w:rsidRDefault="008F4D21">
            <w:pPr>
              <w:pStyle w:val="afff3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№ п/п</w:t>
            </w:r>
          </w:p>
        </w:tc>
        <w:tc>
          <w:tcPr>
            <w:tcW w:w="2531" w:type="dxa"/>
            <w:shd w:val="clear" w:color="auto" w:fill="auto"/>
            <w:tcMar>
              <w:left w:w="28" w:type="dxa"/>
              <w:right w:w="28" w:type="dxa"/>
            </w:tcMar>
          </w:tcPr>
          <w:p w:rsidR="00292729" w:rsidRDefault="008F4D21">
            <w:pPr>
              <w:pStyle w:val="afff3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Наименование котельной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292729" w:rsidRDefault="008F4D21">
            <w:pPr>
              <w:pStyle w:val="afff3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Адрес расположения котельной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:rsidR="00292729" w:rsidRDefault="008F4D21">
            <w:pPr>
              <w:pStyle w:val="afff3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Зона действия</w:t>
            </w:r>
          </w:p>
        </w:tc>
      </w:tr>
      <w:tr w:rsidR="00292729">
        <w:trPr>
          <w:jc w:val="center"/>
        </w:trPr>
        <w:tc>
          <w:tcPr>
            <w:tcW w:w="474" w:type="dxa"/>
            <w:shd w:val="clear" w:color="auto" w:fill="auto"/>
            <w:tcMar>
              <w:left w:w="28" w:type="dxa"/>
              <w:right w:w="28" w:type="dxa"/>
            </w:tcMar>
          </w:tcPr>
          <w:p w:rsidR="00292729" w:rsidRDefault="008F4D21">
            <w:pPr>
              <w:pStyle w:val="afff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2531" w:type="dxa"/>
            <w:shd w:val="clear" w:color="auto" w:fill="auto"/>
            <w:tcMar>
              <w:left w:w="28" w:type="dxa"/>
              <w:right w:w="28" w:type="dxa"/>
            </w:tcMar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с.Пожег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с.Пожег, ул.Школьная д.26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с.Пожег</w:t>
            </w:r>
          </w:p>
        </w:tc>
      </w:tr>
      <w:tr w:rsidR="00292729">
        <w:trPr>
          <w:jc w:val="center"/>
        </w:trPr>
        <w:tc>
          <w:tcPr>
            <w:tcW w:w="474" w:type="dxa"/>
            <w:shd w:val="clear" w:color="auto" w:fill="auto"/>
            <w:tcMar>
              <w:left w:w="28" w:type="dxa"/>
              <w:right w:w="28" w:type="dxa"/>
            </w:tcMar>
          </w:tcPr>
          <w:p w:rsidR="00292729" w:rsidRDefault="008F4D21">
            <w:pPr>
              <w:pStyle w:val="afff3"/>
              <w:jc w:val="center"/>
              <w:rPr>
                <w:sz w:val="20"/>
                <w:lang w:eastAsia="ru-RU"/>
              </w:rPr>
            </w:pPr>
            <w:bookmarkStart w:id="19" w:name="_Toc136211859"/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2531" w:type="dxa"/>
            <w:shd w:val="clear" w:color="auto" w:fill="auto"/>
            <w:tcMar>
              <w:left w:w="28" w:type="dxa"/>
              <w:right w:w="28" w:type="dxa"/>
            </w:tcMar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п.Ярашъю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п.Ярашъю, ул.Ручейная д.11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п.Ярашъю</w:t>
            </w:r>
          </w:p>
        </w:tc>
      </w:tr>
    </w:tbl>
    <w:p w:rsidR="00292729" w:rsidRDefault="008F4D21">
      <w:pPr>
        <w:pStyle w:val="3"/>
        <w:spacing w:line="240" w:lineRule="auto"/>
      </w:pPr>
      <w:bookmarkStart w:id="20" w:name="_Toc10"/>
      <w:r>
        <w:t xml:space="preserve">б) описание существующих и перспективных </w:t>
      </w:r>
      <w:r>
        <w:t>зон действия индивидуальных источников тепловой энергии</w:t>
      </w:r>
      <w:bookmarkEnd w:id="19"/>
      <w:bookmarkEnd w:id="20"/>
    </w:p>
    <w:p w:rsidR="00292729" w:rsidRDefault="008F4D21">
      <w:r>
        <w:rPr>
          <w:szCs w:val="24"/>
        </w:rPr>
        <w:t xml:space="preserve">Большая часть индивидуальных жилых домов обеспечена теплоснабжением от индивидуальных источников теплоснабжения (отопительные печи и бытовые котлы, работающие на твердом топливе). Поскольку данные об </w:t>
      </w:r>
      <w:r>
        <w:rPr>
          <w:szCs w:val="24"/>
        </w:rPr>
        <w:t>установленной тепловой мощности этих теплогенераторов отсутствуют, не представляется возможности оценить резервы этого вида оборудования</w:t>
      </w:r>
      <w:r>
        <w:t>.</w:t>
      </w:r>
    </w:p>
    <w:p w:rsidR="00292729" w:rsidRDefault="008F4D21">
      <w:pPr>
        <w:pStyle w:val="3"/>
        <w:spacing w:line="240" w:lineRule="auto"/>
      </w:pPr>
      <w:bookmarkStart w:id="21" w:name="_Toc136211860"/>
      <w:r>
        <w:t>в) существующие и перспективные балансы тепловой мощности и тепловой нагрузки потребителей в зонах действия источников</w:t>
      </w:r>
      <w:r>
        <w:t xml:space="preserve"> тепловой энергии, в том числе работающих на единую тепловую сеть, на каждом этапе</w:t>
      </w:r>
      <w:bookmarkEnd w:id="21"/>
    </w:p>
    <w:p w:rsidR="00292729" w:rsidRDefault="008F4D21">
      <w:pPr>
        <w:rPr>
          <w:highlight w:val="yellow"/>
        </w:rPr>
        <w:sectPr w:rsidR="00292729">
          <w:pgSz w:w="11906" w:h="16838"/>
          <w:pgMar w:top="851" w:right="851" w:bottom="851" w:left="1418" w:header="0" w:footer="0" w:gutter="0"/>
          <w:cols w:space="708"/>
          <w:titlePg/>
        </w:sectPr>
      </w:pPr>
      <w:r>
        <w:rPr>
          <w:highlight w:val="white"/>
          <w:lang w:eastAsia="ru-RU"/>
        </w:rPr>
        <w:t xml:space="preserve">Фактические и перспективные балансы тепловой мощности и тепловой нагрузки, существующих и перспективных источников тепловой энергии сельского поселения </w:t>
      </w:r>
      <w:r>
        <w:rPr>
          <w:highlight w:val="white"/>
          <w:lang w:eastAsia="ru-RU"/>
        </w:rPr>
        <w:t xml:space="preserve">“Пожег” представлены в таблице </w:t>
      </w:r>
      <w:r>
        <w:rPr>
          <w:highlight w:val="white"/>
        </w:rPr>
        <w:t>2.2</w:t>
      </w:r>
      <w:r>
        <w:t>-2.3.</w:t>
      </w:r>
    </w:p>
    <w:p w:rsidR="00292729" w:rsidRDefault="008F4D21">
      <w:pPr>
        <w:jc w:val="right"/>
      </w:pPr>
      <w:r>
        <w:lastRenderedPageBreak/>
        <w:t>Таблица 2.2</w:t>
      </w:r>
    </w:p>
    <w:p w:rsidR="00292729" w:rsidRDefault="008F4D21">
      <w:pPr>
        <w:ind w:firstLine="0"/>
        <w:jc w:val="center"/>
        <w:rPr>
          <w:lang w:eastAsia="ru-RU"/>
        </w:rPr>
      </w:pPr>
      <w:r>
        <w:rPr>
          <w:lang w:eastAsia="ru-RU"/>
        </w:rPr>
        <w:t>Фактические и перспективные балансы тепловой мощности и тепловой нагрузки, существующих и перспективных источников тепловой энергии – котельная с.Пожег</w:t>
      </w:r>
    </w:p>
    <w:tbl>
      <w:tblPr>
        <w:tblW w:w="151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7071"/>
        <w:gridCol w:w="816"/>
        <w:gridCol w:w="816"/>
        <w:gridCol w:w="816"/>
        <w:gridCol w:w="816"/>
        <w:gridCol w:w="816"/>
        <w:gridCol w:w="816"/>
        <w:gridCol w:w="816"/>
        <w:gridCol w:w="816"/>
        <w:gridCol w:w="819"/>
      </w:tblGrid>
      <w:tr w:rsidR="00292729">
        <w:trPr>
          <w:trHeight w:val="20"/>
          <w:tblHeader/>
          <w:jc w:val="center"/>
        </w:trPr>
        <w:tc>
          <w:tcPr>
            <w:tcW w:w="711" w:type="dxa"/>
            <w:vMerge w:val="restar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lang w:val="en-US" w:bidi="en-US"/>
              </w:rPr>
              <w:t>№ п/п</w:t>
            </w:r>
          </w:p>
        </w:tc>
        <w:tc>
          <w:tcPr>
            <w:tcW w:w="7071" w:type="dxa"/>
            <w:vMerge w:val="restar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lang w:bidi="en-US"/>
              </w:rPr>
              <w:t>Наименование показателя</w:t>
            </w:r>
          </w:p>
        </w:tc>
        <w:tc>
          <w:tcPr>
            <w:tcW w:w="7347" w:type="dxa"/>
            <w:gridSpan w:val="9"/>
            <w:shd w:val="clear" w:color="auto" w:fill="auto"/>
            <w:vAlign w:val="center"/>
          </w:tcPr>
          <w:p w:rsidR="00292729" w:rsidRDefault="008F4D21">
            <w:pPr>
              <w:pStyle w:val="af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lang w:bidi="en-US"/>
              </w:rPr>
              <w:t>Рассматриваемый период</w:t>
            </w:r>
            <w:r>
              <w:rPr>
                <w:rFonts w:eastAsia="Times New Roman"/>
                <w:b/>
                <w:lang w:val="en-US" w:bidi="en-US"/>
              </w:rPr>
              <w:t xml:space="preserve">, </w:t>
            </w:r>
            <w:r>
              <w:rPr>
                <w:rFonts w:eastAsia="Times New Roman"/>
                <w:b/>
                <w:lang w:bidi="en-US"/>
              </w:rPr>
              <w:t>год</w:t>
            </w:r>
          </w:p>
        </w:tc>
      </w:tr>
      <w:tr w:rsidR="00292729">
        <w:trPr>
          <w:trHeight w:val="436"/>
          <w:tblHeader/>
          <w:jc w:val="center"/>
        </w:trPr>
        <w:tc>
          <w:tcPr>
            <w:tcW w:w="711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292729">
            <w:pPr>
              <w:pStyle w:val="af5"/>
              <w:rPr>
                <w:rFonts w:eastAsia="Times New Roman"/>
                <w:b/>
                <w:lang w:val="en-US" w:bidi="en-US"/>
              </w:rPr>
            </w:pPr>
          </w:p>
        </w:tc>
        <w:tc>
          <w:tcPr>
            <w:tcW w:w="7071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292729">
            <w:pPr>
              <w:pStyle w:val="af5"/>
              <w:rPr>
                <w:rFonts w:eastAsia="Times New Roman"/>
                <w:b/>
                <w:lang w:val="en-US" w:bidi="en-US"/>
              </w:rPr>
            </w:pP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lang w:bidi="en-US"/>
              </w:rPr>
              <w:t>2023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lang w:bidi="en-US"/>
              </w:rPr>
              <w:t>2024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lang w:bidi="en-US"/>
              </w:rPr>
              <w:t>2025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lang w:bidi="en-US"/>
              </w:rPr>
              <w:t>2026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lang w:bidi="en-US"/>
              </w:rPr>
              <w:t>2027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lang w:bidi="en-US"/>
              </w:rPr>
              <w:t>2028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lang w:bidi="en-US"/>
              </w:rPr>
              <w:t>2029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92729" w:rsidRDefault="008F4D21">
            <w:pPr>
              <w:pStyle w:val="af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lang w:bidi="en-US"/>
              </w:rPr>
              <w:t>2030</w:t>
            </w:r>
          </w:p>
        </w:tc>
        <w:tc>
          <w:tcPr>
            <w:tcW w:w="819" w:type="dxa"/>
          </w:tcPr>
          <w:p w:rsidR="00292729" w:rsidRDefault="008F4D21">
            <w:pPr>
              <w:pStyle w:val="af5"/>
              <w:rPr>
                <w:rFonts w:eastAsia="Times New Roman"/>
                <w:b/>
                <w:lang w:bidi="en-US"/>
              </w:rPr>
            </w:pPr>
            <w:r>
              <w:rPr>
                <w:rFonts w:eastAsia="Times New Roman"/>
                <w:b/>
                <w:lang w:bidi="en-US"/>
              </w:rPr>
              <w:t>2031-</w:t>
            </w:r>
          </w:p>
          <w:p w:rsidR="00292729" w:rsidRDefault="008F4D21">
            <w:pPr>
              <w:pStyle w:val="af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lang w:bidi="en-US"/>
              </w:rPr>
              <w:t>2035</w:t>
            </w:r>
          </w:p>
        </w:tc>
      </w:tr>
      <w:tr w:rsidR="00292729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</w:pPr>
            <w:r>
              <w:t>1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Установленная тепловая мощность, Гкал/ч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1,62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1,62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1,62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1,62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1,62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1,62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1,62</w:t>
            </w:r>
          </w:p>
        </w:tc>
        <w:tc>
          <w:tcPr>
            <w:tcW w:w="819" w:type="dxa"/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1,62</w:t>
            </w:r>
          </w:p>
        </w:tc>
      </w:tr>
      <w:tr w:rsidR="00292729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</w:pPr>
            <w:r>
              <w:t>2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Располагаемая тепловая мощность, Гкал/ч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1,62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1,62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1,62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1,62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1,62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1,62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1,62</w:t>
            </w:r>
          </w:p>
        </w:tc>
        <w:tc>
          <w:tcPr>
            <w:tcW w:w="819" w:type="dxa"/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1,62</w:t>
            </w:r>
          </w:p>
        </w:tc>
      </w:tr>
      <w:tr w:rsidR="00292729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</w:pPr>
            <w:r>
              <w:t>3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Затраты тепла на </w:t>
            </w:r>
            <w:r>
              <w:rPr>
                <w:sz w:val="20"/>
                <w:szCs w:val="20"/>
              </w:rPr>
              <w:t>собственные нужды станции в горячей воде, Гкал/ч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9" w:type="dxa"/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2729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</w:pPr>
            <w:r>
              <w:t>4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Потери в тепловых сетях в горячей воде, Гкал/ч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0,133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0,133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0,133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0,133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0,133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0,133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0,133</w:t>
            </w:r>
          </w:p>
        </w:tc>
        <w:tc>
          <w:tcPr>
            <w:tcW w:w="819" w:type="dxa"/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0,133</w:t>
            </w:r>
          </w:p>
        </w:tc>
      </w:tr>
      <w:tr w:rsidR="00292729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</w:pPr>
            <w:r>
              <w:t>5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Расчетная нагрузка на хозяйственные нужды, Гкал/ч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9" w:type="dxa"/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2729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</w:pPr>
            <w:r>
              <w:t>6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Присоединенная тепловая нагрузка в горячей воде, Гкал/ч, в том числе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0,425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0,425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0,425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0,425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0,425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0,425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0,425</w:t>
            </w:r>
          </w:p>
        </w:tc>
        <w:tc>
          <w:tcPr>
            <w:tcW w:w="819" w:type="dxa"/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0,425</w:t>
            </w:r>
          </w:p>
        </w:tc>
      </w:tr>
      <w:tr w:rsidR="00292729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</w:pPr>
            <w:r>
              <w:t>7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отопление, Гкал/ч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0,425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0,425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0,425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0,425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0,425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0,425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0,425</w:t>
            </w:r>
          </w:p>
        </w:tc>
        <w:tc>
          <w:tcPr>
            <w:tcW w:w="819" w:type="dxa"/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0,425</w:t>
            </w:r>
          </w:p>
        </w:tc>
      </w:tr>
      <w:tr w:rsidR="00292729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</w:pPr>
            <w:r>
              <w:t>8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вентиляция, Гкал/ч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9" w:type="dxa"/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2729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</w:pPr>
            <w:r>
              <w:t>9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горячее </w:t>
            </w:r>
            <w:r>
              <w:rPr>
                <w:sz w:val="20"/>
                <w:szCs w:val="20"/>
              </w:rPr>
              <w:t>водоснабжение, Гкал/ч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9" w:type="dxa"/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2729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</w:pPr>
            <w:r>
              <w:t>10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Резерв/дефицит тепловой мощности (по договорной нагрузке), Гкал/ч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1,062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1,062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1,062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1,062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1,062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1,062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1,062</w:t>
            </w:r>
          </w:p>
        </w:tc>
        <w:tc>
          <w:tcPr>
            <w:tcW w:w="819" w:type="dxa"/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1,062</w:t>
            </w:r>
          </w:p>
        </w:tc>
      </w:tr>
      <w:tr w:rsidR="00292729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</w:pPr>
            <w:r>
              <w:t>11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Резерв/дефицит тепловой мощности (по фактической нагрузке), Гкал/ч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1,062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1,062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1,062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1,062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1,062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1,062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1,062</w:t>
            </w:r>
          </w:p>
        </w:tc>
        <w:tc>
          <w:tcPr>
            <w:tcW w:w="819" w:type="dxa"/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1,062</w:t>
            </w:r>
          </w:p>
        </w:tc>
      </w:tr>
      <w:tr w:rsidR="00292729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</w:pPr>
            <w:r>
              <w:t>12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Располагаемая тепловая мощность нетто (с учетом затрат на собственные нужды) при аварийном выводе самого мощного котла, Гкал/ч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1,062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1,062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1,062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1,062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1,062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1,062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1,062</w:t>
            </w:r>
          </w:p>
        </w:tc>
        <w:tc>
          <w:tcPr>
            <w:tcW w:w="819" w:type="dxa"/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1,062</w:t>
            </w:r>
          </w:p>
        </w:tc>
      </w:tr>
      <w:tr w:rsidR="00292729">
        <w:trPr>
          <w:trHeight w:val="59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</w:pPr>
            <w:r>
              <w:t>13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 допустимое значение</w:t>
            </w:r>
            <w:r>
              <w:rPr>
                <w:sz w:val="20"/>
                <w:szCs w:val="20"/>
              </w:rPr>
              <w:t xml:space="preserve"> тепловой нагрузки на коллекторах станции при аварийном выводе самого мощного пикового котла/турбоагрегата, Гкал/ч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</w:t>
            </w:r>
          </w:p>
        </w:tc>
        <w:tc>
          <w:tcPr>
            <w:tcW w:w="819" w:type="dxa"/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</w:t>
            </w:r>
          </w:p>
        </w:tc>
      </w:tr>
    </w:tbl>
    <w:p w:rsidR="00292729" w:rsidRDefault="00292729">
      <w:pPr>
        <w:ind w:firstLine="0"/>
        <w:jc w:val="center"/>
        <w:rPr>
          <w:lang w:eastAsia="ru-RU"/>
        </w:rPr>
        <w:sectPr w:rsidR="00292729">
          <w:pgSz w:w="16838" w:h="11906" w:orient="landscape"/>
          <w:pgMar w:top="1418" w:right="851" w:bottom="851" w:left="851" w:header="0" w:footer="0" w:gutter="0"/>
          <w:cols w:space="708"/>
          <w:textDirection w:val="lrTbV"/>
        </w:sectPr>
      </w:pPr>
    </w:p>
    <w:p w:rsidR="00292729" w:rsidRDefault="008F4D21">
      <w:pPr>
        <w:ind w:firstLine="0"/>
        <w:jc w:val="right"/>
        <w:rPr>
          <w:sz w:val="28"/>
          <w:szCs w:val="26"/>
          <w:lang w:eastAsia="ru-RU"/>
        </w:rPr>
      </w:pPr>
      <w:r>
        <w:rPr>
          <w:szCs w:val="24"/>
          <w:lang w:eastAsia="ru-RU"/>
        </w:rPr>
        <w:lastRenderedPageBreak/>
        <w:t>Таблица 2.3</w:t>
      </w:r>
    </w:p>
    <w:p w:rsidR="00292729" w:rsidRDefault="008F4D21">
      <w:pPr>
        <w:ind w:firstLine="0"/>
        <w:jc w:val="center"/>
        <w:rPr>
          <w:lang w:eastAsia="ru-RU"/>
        </w:rPr>
      </w:pPr>
      <w:r>
        <w:rPr>
          <w:lang w:eastAsia="ru-RU"/>
        </w:rPr>
        <w:t>Фактические и перспективные</w:t>
      </w:r>
      <w:r>
        <w:rPr>
          <w:lang w:eastAsia="ru-RU"/>
        </w:rPr>
        <w:t xml:space="preserve"> балансы тепловой мощности и тепловой нагрузки, существующих и перспективных источников тепловой энергии – котельная п.Ярашъю</w:t>
      </w:r>
    </w:p>
    <w:tbl>
      <w:tblPr>
        <w:tblW w:w="151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7071"/>
        <w:gridCol w:w="816"/>
        <w:gridCol w:w="816"/>
        <w:gridCol w:w="816"/>
        <w:gridCol w:w="816"/>
        <w:gridCol w:w="816"/>
        <w:gridCol w:w="816"/>
        <w:gridCol w:w="816"/>
        <w:gridCol w:w="816"/>
        <w:gridCol w:w="819"/>
      </w:tblGrid>
      <w:tr w:rsidR="00292729">
        <w:trPr>
          <w:trHeight w:val="20"/>
          <w:tblHeader/>
          <w:jc w:val="center"/>
        </w:trPr>
        <w:tc>
          <w:tcPr>
            <w:tcW w:w="711" w:type="dxa"/>
            <w:vMerge w:val="restar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lang w:val="en-US" w:bidi="en-US"/>
              </w:rPr>
              <w:t>№ п/п</w:t>
            </w:r>
          </w:p>
        </w:tc>
        <w:tc>
          <w:tcPr>
            <w:tcW w:w="7071" w:type="dxa"/>
            <w:vMerge w:val="restar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lang w:bidi="en-US"/>
              </w:rPr>
              <w:t>Наименование показателя</w:t>
            </w:r>
          </w:p>
        </w:tc>
        <w:tc>
          <w:tcPr>
            <w:tcW w:w="7347" w:type="dxa"/>
            <w:gridSpan w:val="9"/>
            <w:shd w:val="clear" w:color="auto" w:fill="auto"/>
            <w:vAlign w:val="center"/>
          </w:tcPr>
          <w:p w:rsidR="00292729" w:rsidRDefault="008F4D21">
            <w:pPr>
              <w:pStyle w:val="af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lang w:bidi="en-US"/>
              </w:rPr>
              <w:t>Рассматриваемый период</w:t>
            </w:r>
            <w:r>
              <w:rPr>
                <w:rFonts w:eastAsia="Times New Roman"/>
                <w:b/>
                <w:lang w:val="en-US" w:bidi="en-US"/>
              </w:rPr>
              <w:t xml:space="preserve">, </w:t>
            </w:r>
            <w:r>
              <w:rPr>
                <w:rFonts w:eastAsia="Times New Roman"/>
                <w:b/>
                <w:lang w:bidi="en-US"/>
              </w:rPr>
              <w:t>год</w:t>
            </w:r>
          </w:p>
        </w:tc>
      </w:tr>
      <w:tr w:rsidR="00292729">
        <w:trPr>
          <w:trHeight w:val="436"/>
          <w:tblHeader/>
          <w:jc w:val="center"/>
        </w:trPr>
        <w:tc>
          <w:tcPr>
            <w:tcW w:w="711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292729">
            <w:pPr>
              <w:pStyle w:val="af5"/>
              <w:rPr>
                <w:rFonts w:eastAsia="Times New Roman"/>
                <w:b/>
                <w:lang w:val="en-US" w:bidi="en-US"/>
              </w:rPr>
            </w:pPr>
          </w:p>
        </w:tc>
        <w:tc>
          <w:tcPr>
            <w:tcW w:w="7071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292729">
            <w:pPr>
              <w:pStyle w:val="af5"/>
              <w:rPr>
                <w:rFonts w:eastAsia="Times New Roman"/>
                <w:b/>
                <w:lang w:val="en-US" w:bidi="en-US"/>
              </w:rPr>
            </w:pP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lang w:bidi="en-US"/>
              </w:rPr>
              <w:t>2023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lang w:bidi="en-US"/>
              </w:rPr>
              <w:t>2024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lang w:bidi="en-US"/>
              </w:rPr>
              <w:t>2025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lang w:bidi="en-US"/>
              </w:rPr>
              <w:t>2026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lang w:bidi="en-US"/>
              </w:rPr>
              <w:t>2027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lang w:bidi="en-US"/>
              </w:rPr>
              <w:t>2028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lang w:bidi="en-US"/>
              </w:rPr>
              <w:t>2029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92729" w:rsidRDefault="008F4D21">
            <w:pPr>
              <w:pStyle w:val="af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lang w:bidi="en-US"/>
              </w:rPr>
              <w:t>2030</w:t>
            </w:r>
          </w:p>
        </w:tc>
        <w:tc>
          <w:tcPr>
            <w:tcW w:w="819" w:type="dxa"/>
          </w:tcPr>
          <w:p w:rsidR="00292729" w:rsidRDefault="008F4D21">
            <w:pPr>
              <w:pStyle w:val="af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lang w:bidi="en-US"/>
              </w:rPr>
              <w:t>2031-</w:t>
            </w:r>
          </w:p>
          <w:p w:rsidR="00292729" w:rsidRDefault="008F4D21">
            <w:pPr>
              <w:pStyle w:val="af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lang w:bidi="en-US"/>
              </w:rPr>
              <w:t>2035</w:t>
            </w:r>
          </w:p>
        </w:tc>
      </w:tr>
      <w:tr w:rsidR="00292729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</w:pPr>
            <w:r>
              <w:t>1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Установленная </w:t>
            </w:r>
            <w:r>
              <w:rPr>
                <w:sz w:val="20"/>
                <w:szCs w:val="20"/>
              </w:rPr>
              <w:t>тепловая мощность, Гкал/ч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after="15"/>
              <w:ind w:firstLine="0"/>
              <w:jc w:val="center"/>
              <w:rPr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1,404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after="15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1,404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after="15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1,404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after="15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1,404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after="15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1,08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after="15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1,08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after="15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1,08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after="15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1,08</w:t>
            </w:r>
          </w:p>
        </w:tc>
        <w:tc>
          <w:tcPr>
            <w:tcW w:w="819" w:type="dxa"/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after="15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1,08</w:t>
            </w:r>
          </w:p>
        </w:tc>
      </w:tr>
      <w:tr w:rsidR="00292729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</w:pPr>
            <w:r>
              <w:t>2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Располагаемая тепловая мощность, Гкал/ч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1,404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1,404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1,404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1,404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1,08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1,08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1,08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1,08</w:t>
            </w:r>
          </w:p>
        </w:tc>
        <w:tc>
          <w:tcPr>
            <w:tcW w:w="819" w:type="dxa"/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1,08</w:t>
            </w:r>
          </w:p>
        </w:tc>
      </w:tr>
      <w:tr w:rsidR="00292729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</w:pPr>
            <w:r>
              <w:t>3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тепла на собственные нужды станции в горячей воде, Гкал/ч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9" w:type="dxa"/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2729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</w:pPr>
            <w:r>
              <w:t>4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Потери в тепловых сетях в горячей воде, Гкал/ч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after="15"/>
              <w:ind w:firstLine="0"/>
              <w:jc w:val="center"/>
              <w:rPr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0,13300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after="15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0,13300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after="15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0,13300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after="15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0,13300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after="15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0,13300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after="15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0,13300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after="15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0,13300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after="15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0,13300</w:t>
            </w:r>
          </w:p>
        </w:tc>
        <w:tc>
          <w:tcPr>
            <w:tcW w:w="819" w:type="dxa"/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after="15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0,13300</w:t>
            </w:r>
          </w:p>
        </w:tc>
      </w:tr>
      <w:tr w:rsidR="00292729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</w:pPr>
            <w:r>
              <w:t>5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Расчетная нагрузка на хозяйственные нужды, Гкал/ч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9" w:type="dxa"/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2729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</w:pPr>
            <w:r>
              <w:t>6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Присоединенная</w:t>
            </w:r>
            <w:r>
              <w:rPr>
                <w:sz w:val="20"/>
                <w:szCs w:val="20"/>
              </w:rPr>
              <w:t xml:space="preserve"> тепловая нагрузка в горячей воде, Гкал/ч, в том числе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0,406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0,406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0,406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0,406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0,406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0,406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0,406</w:t>
            </w:r>
          </w:p>
        </w:tc>
        <w:tc>
          <w:tcPr>
            <w:tcW w:w="819" w:type="dxa"/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0,406</w:t>
            </w:r>
          </w:p>
        </w:tc>
      </w:tr>
      <w:tr w:rsidR="00292729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</w:pPr>
            <w:r>
              <w:t>7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отопление, Гкал/ч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after="15"/>
              <w:ind w:firstLine="0"/>
              <w:jc w:val="center"/>
              <w:rPr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0,406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after="15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0,406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after="15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0,406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after="15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0,406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after="15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0,406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after="15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0,406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after="15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0,406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after="15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0,406</w:t>
            </w:r>
          </w:p>
        </w:tc>
        <w:tc>
          <w:tcPr>
            <w:tcW w:w="819" w:type="dxa"/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after="15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0,406</w:t>
            </w:r>
          </w:p>
        </w:tc>
      </w:tr>
      <w:tr w:rsidR="00292729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</w:pPr>
            <w:r>
              <w:t>8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вентиляция, Гкал/ч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9" w:type="dxa"/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2729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</w:pPr>
            <w:r>
              <w:t>9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водоснабжение, Гкал/ч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9" w:type="dxa"/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2729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</w:pPr>
            <w:r>
              <w:t>10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Резерв/дефицит тепловой мощности (по договорной нагрузке), Гкал/ч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after="15"/>
              <w:ind w:firstLine="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0,865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after="15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0,865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after="15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0,865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after="15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0,865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after="15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0,865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after="15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0,865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after="15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0,865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after="15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0,865</w:t>
            </w:r>
          </w:p>
        </w:tc>
        <w:tc>
          <w:tcPr>
            <w:tcW w:w="819" w:type="dxa"/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after="15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0,865</w:t>
            </w:r>
          </w:p>
        </w:tc>
      </w:tr>
      <w:tr w:rsidR="00292729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</w:pPr>
            <w:r>
              <w:t>11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Резерв/дефицит тепловой мощности (по фактической нагрузке), Гкал/ч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after="15"/>
              <w:ind w:firstLine="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0,865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after="15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0,865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after="15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0,865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after="15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0,865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after="15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0,865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after="15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0,865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after="15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0,865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after="15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0,865</w:t>
            </w:r>
          </w:p>
        </w:tc>
        <w:tc>
          <w:tcPr>
            <w:tcW w:w="819" w:type="dxa"/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after="15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0,865</w:t>
            </w:r>
          </w:p>
        </w:tc>
      </w:tr>
      <w:tr w:rsidR="00292729">
        <w:trPr>
          <w:trHeight w:val="2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</w:pPr>
            <w:r>
              <w:t>12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Располагаемая тепловая мощность нетто (с учетом затрат на собственные нужды) при аварийном выводе самого мощного котла, Гкал/ч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after="15"/>
              <w:ind w:firstLine="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0,865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after="15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0,865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after="15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0,865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after="15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0,865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after="15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0,865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after="15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0,865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after="15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0,865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after="15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0,865</w:t>
            </w:r>
          </w:p>
        </w:tc>
        <w:tc>
          <w:tcPr>
            <w:tcW w:w="819" w:type="dxa"/>
            <w:vAlign w:val="center"/>
          </w:tcPr>
          <w:p w:rsidR="00292729" w:rsidRDefault="008F4D2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</w:pBdr>
              <w:spacing w:after="15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0,865</w:t>
            </w:r>
          </w:p>
        </w:tc>
      </w:tr>
      <w:tr w:rsidR="00292729">
        <w:trPr>
          <w:trHeight w:val="590"/>
          <w:jc w:val="center"/>
        </w:trPr>
        <w:tc>
          <w:tcPr>
            <w:tcW w:w="7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</w:pPr>
            <w:r>
              <w:t>13</w:t>
            </w:r>
          </w:p>
        </w:tc>
        <w:tc>
          <w:tcPr>
            <w:tcW w:w="707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Максимально допустимое значение тепловой нагрузки на </w:t>
            </w:r>
            <w:r>
              <w:rPr>
                <w:sz w:val="20"/>
                <w:szCs w:val="20"/>
              </w:rPr>
              <w:t>коллекторах станции при аварийном выводе самого мощного пикового котла/турбоагрегата, Гкал/ч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1,014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1,014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1,014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1,014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1,014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1,014</w:t>
            </w:r>
          </w:p>
        </w:tc>
        <w:tc>
          <w:tcPr>
            <w:tcW w:w="81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1,014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1,014</w:t>
            </w:r>
          </w:p>
        </w:tc>
        <w:tc>
          <w:tcPr>
            <w:tcW w:w="819" w:type="dxa"/>
            <w:vAlign w:val="center"/>
          </w:tcPr>
          <w:p w:rsidR="00292729" w:rsidRDefault="008F4D21">
            <w:pPr>
              <w:spacing w:line="57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1,014</w:t>
            </w:r>
          </w:p>
        </w:tc>
      </w:tr>
    </w:tbl>
    <w:p w:rsidR="00292729" w:rsidRDefault="00292729">
      <w:pPr>
        <w:ind w:firstLine="0"/>
        <w:jc w:val="center"/>
        <w:rPr>
          <w:lang w:eastAsia="ru-RU"/>
        </w:rPr>
      </w:pPr>
    </w:p>
    <w:p w:rsidR="00292729" w:rsidRDefault="00292729">
      <w:pPr>
        <w:ind w:firstLine="0"/>
        <w:jc w:val="right"/>
        <w:rPr>
          <w:lang w:eastAsia="ru-RU"/>
        </w:rPr>
      </w:pPr>
    </w:p>
    <w:p w:rsidR="00292729" w:rsidRDefault="00292729">
      <w:pPr>
        <w:rPr>
          <w:highlight w:val="yellow"/>
        </w:rPr>
      </w:pPr>
    </w:p>
    <w:p w:rsidR="00292729" w:rsidRDefault="00292729">
      <w:pPr>
        <w:rPr>
          <w:highlight w:val="yellow"/>
        </w:rPr>
      </w:pPr>
    </w:p>
    <w:p w:rsidR="00292729" w:rsidRDefault="00292729">
      <w:pPr>
        <w:rPr>
          <w:highlight w:val="yellow"/>
        </w:rPr>
      </w:pPr>
    </w:p>
    <w:p w:rsidR="00292729" w:rsidRDefault="00292729">
      <w:pPr>
        <w:rPr>
          <w:highlight w:val="yellow"/>
        </w:rPr>
        <w:sectPr w:rsidR="00292729">
          <w:pgSz w:w="16838" w:h="11906" w:orient="landscape"/>
          <w:pgMar w:top="1418" w:right="851" w:bottom="851" w:left="851" w:header="0" w:footer="0" w:gutter="0"/>
          <w:cols w:space="708"/>
          <w:textDirection w:val="lrTbV"/>
        </w:sectPr>
      </w:pPr>
      <w:bookmarkStart w:id="22" w:name="_Toc136211861"/>
      <w:bookmarkStart w:id="23" w:name="sub_33"/>
    </w:p>
    <w:p w:rsidR="00292729" w:rsidRDefault="008F4D21">
      <w:pPr>
        <w:pStyle w:val="3"/>
        <w:spacing w:line="240" w:lineRule="auto"/>
        <w:rPr>
          <w:color w:val="auto"/>
        </w:rPr>
      </w:pPr>
      <w:bookmarkStart w:id="24" w:name="_Toc3"/>
      <w:r>
        <w:lastRenderedPageBreak/>
        <w:t xml:space="preserve">г) перспективные балансы тепловой мощности источников тепловой энергии и </w:t>
      </w:r>
      <w:r>
        <w:t>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 (поселения) и города федерального значения или городских округов (по</w:t>
      </w:r>
      <w:r>
        <w:t>селений) и города федерального значения, с указанием величины тепловой нагрузки для потребителей каждого поселения, городского округа, города федерального значения</w:t>
      </w:r>
      <w:bookmarkEnd w:id="22"/>
      <w:bookmarkEnd w:id="24"/>
    </w:p>
    <w:p w:rsidR="00292729" w:rsidRDefault="008F4D21">
      <w:r>
        <w:t>Источники тепловой энергии с зоной действия, расположенной в границах двух или более поселен</w:t>
      </w:r>
      <w:r>
        <w:t>ий, городских округов либо в границах городского округа (поселения) и города федерального значения или городских округов (поселений) и города федерального значения, отсутствуют.</w:t>
      </w:r>
    </w:p>
    <w:p w:rsidR="00292729" w:rsidRDefault="008F4D21">
      <w:pPr>
        <w:pStyle w:val="3"/>
        <w:spacing w:line="240" w:lineRule="auto"/>
      </w:pPr>
      <w:bookmarkStart w:id="25" w:name="_Toc136211862"/>
      <w:r>
        <w:t>д) радиус эффективного теплоснабжения, определяемый в соответствии с методичес</w:t>
      </w:r>
      <w:r>
        <w:t>кими указаниями по разработке схем теплоснабжения</w:t>
      </w:r>
      <w:bookmarkEnd w:id="25"/>
    </w:p>
    <w:p w:rsidR="00292729" w:rsidRDefault="008F4D21">
      <w:r>
        <w:t>Среди основных мероприятий по энергосбережению в системах теплоснабжения можно выделить оптимизацию систем теплоснабжения в сельском поселении “Пожег” с учетом эффективного радиуса теплоснабжения.</w:t>
      </w:r>
    </w:p>
    <w:p w:rsidR="00292729" w:rsidRDefault="008F4D21">
      <w:r>
        <w:t xml:space="preserve">Передача </w:t>
      </w:r>
      <w:r>
        <w:t>тепловой энергии на большие расстояния является экономически неэффективной.</w:t>
      </w:r>
    </w:p>
    <w:p w:rsidR="00292729" w:rsidRDefault="008F4D21">
      <w:r>
        <w:t>Радиус эффективного теплоснабжения позволяет определить условия, при которых подключение новых или увеличивающих тепловую нагрузку теплопотребляющих установок к системе  теплоснабж</w:t>
      </w:r>
      <w:r>
        <w:t>ения нецелесообразно вследствие увеличения совокупных расходов в указанной системе на единицу тепловой мощности, определяемой для зоны действия каждого источника тепловой энергии.</w:t>
      </w:r>
    </w:p>
    <w:p w:rsidR="00292729" w:rsidRDefault="008F4D21">
      <w:r>
        <w:t>Радиус эффективного теплоснабжения – максимальное расстояние от теплопотребл</w:t>
      </w:r>
      <w:r>
        <w:t>яющей установки до ближайшего источника тепловой энергии в системе теплоснабжения,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</w:t>
      </w:r>
      <w:r>
        <w:t xml:space="preserve">жения. </w:t>
      </w:r>
    </w:p>
    <w:p w:rsidR="00292729" w:rsidRDefault="008F4D21">
      <w:r>
        <w:t>На основании расчета эффективного радиуса теплоснабжения проводится анализ разработанных мероприятий по подключению перспективных потребителей и микрорайонов по условиям предельного радиуса теплоснабжения. Предельный радиус эффективного теплоснабже</w:t>
      </w:r>
      <w:r>
        <w:t>ния определяется из следующего условия: если дисконтированный срок окупаемости капитальных затрат в строительство тепловой сети, необходимой для подключения объекта капитального строительства заявителя к существующим тепловым сетям системы теплоснабжения и</w:t>
      </w:r>
      <w:r>
        <w:t>сполнителя превышает полезный срок службы тепловой сети, определенный в соответствии с Общероссийским классификатором основных фондов (ОК 013-94), то подключение объекта является нецелесообразным и объект заявителя находятся за пределами радиуса эффективно</w:t>
      </w:r>
      <w:r>
        <w:t>го теплоснабжения.</w:t>
      </w:r>
    </w:p>
    <w:p w:rsidR="00292729" w:rsidRDefault="008F4D21">
      <w:r>
        <w:t>Для тепловой нагрузки заявителя &lt;0,1 Гкал/ч, дисконтированный срок окупаемости капитальных затрат в строительство тепловой сети, необходимой для подключения объекта капитального строительства заявителя к существующим тепловым сетям испол</w:t>
      </w:r>
      <w:r>
        <w:t>нителя определяется в соответствии с формулой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9"/>
      </w:tblGrid>
      <w:tr w:rsidR="00292729">
        <w:trPr>
          <w:trHeight w:val="1156"/>
        </w:trPr>
        <w:tc>
          <w:tcPr>
            <w:tcW w:w="9609" w:type="dxa"/>
            <w:tcBorders>
              <w:top w:val="none" w:sz="4" w:space="0" w:color="auto"/>
              <w:left w:val="none" w:sz="4" w:space="0" w:color="auto"/>
              <w:bottom w:val="none" w:sz="4" w:space="0" w:color="auto"/>
              <w:right w:val="none" w:sz="4" w:space="0" w:color="auto"/>
            </w:tcBorders>
            <w:shd w:val="clear" w:color="auto" w:fill="auto"/>
          </w:tcPr>
          <w:p w:rsidR="00292729" w:rsidRDefault="008F4D21">
            <w:pPr>
              <w:jc w:val="center"/>
            </w:pPr>
            <w:r w:rsidRPr="00D647C3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i1030" type="#_x0000_t75" style="width:167.25pt;height:54.75pt;visibility:visible;mso-wrap-style:square">
                  <v:imagedata r:id="rId8" o:title=""/>
                </v:shape>
              </w:pict>
            </w:r>
          </w:p>
        </w:tc>
      </w:tr>
    </w:tbl>
    <w:p w:rsidR="00292729" w:rsidRDefault="008F4D21">
      <w:pPr>
        <w:ind w:firstLine="0"/>
      </w:pPr>
      <w:r>
        <w:t>где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15"/>
        <w:gridCol w:w="412"/>
        <w:gridCol w:w="8112"/>
      </w:tblGrid>
      <w:tr w:rsidR="00292729">
        <w:tc>
          <w:tcPr>
            <w:tcW w:w="1115" w:type="dxa"/>
            <w:shd w:val="clear" w:color="auto" w:fill="auto"/>
          </w:tcPr>
          <w:p w:rsidR="00292729" w:rsidRDefault="008F4D21">
            <w:pPr>
              <w:ind w:firstLine="0"/>
            </w:pPr>
            <w:r w:rsidRPr="00D647C3">
              <w:rPr>
                <w:noProof/>
                <w:lang w:eastAsia="ru-RU"/>
              </w:rPr>
              <w:lastRenderedPageBreak/>
              <w:pict>
                <v:shape id="Picture 3" o:spid="_x0000_i1029" type="#_x0000_t75" style="width:36.75pt;height:18.75pt;visibility:visible;mso-wrap-style:square">
                  <v:imagedata r:id="rId9" o:title=""/>
                </v:shape>
              </w:pict>
            </w:r>
          </w:p>
        </w:tc>
        <w:tc>
          <w:tcPr>
            <w:tcW w:w="412" w:type="dxa"/>
            <w:shd w:val="clear" w:color="auto" w:fill="auto"/>
          </w:tcPr>
          <w:p w:rsidR="00292729" w:rsidRDefault="008F4D21">
            <w:pPr>
              <w:ind w:firstLine="0"/>
            </w:pPr>
            <w:r>
              <w:t>-</w:t>
            </w:r>
          </w:p>
        </w:tc>
        <w:tc>
          <w:tcPr>
            <w:tcW w:w="8112" w:type="dxa"/>
            <w:shd w:val="clear" w:color="auto" w:fill="auto"/>
          </w:tcPr>
          <w:p w:rsidR="00292729" w:rsidRDefault="008F4D21">
            <w:pPr>
              <w:ind w:firstLine="0"/>
            </w:pPr>
            <w:r>
              <w:t>дисконтированный срок окупаемости инвестиций в строительство тепловой сети, лет;</w:t>
            </w:r>
          </w:p>
        </w:tc>
      </w:tr>
      <w:tr w:rsidR="00292729">
        <w:tc>
          <w:tcPr>
            <w:tcW w:w="1115" w:type="dxa"/>
            <w:shd w:val="clear" w:color="auto" w:fill="auto"/>
          </w:tcPr>
          <w:p w:rsidR="00292729" w:rsidRDefault="008F4D21">
            <w:pPr>
              <w:ind w:firstLine="0"/>
            </w:pPr>
            <w:r>
              <w:rPr>
                <w:lang w:val="en-US"/>
              </w:rPr>
              <w:t>n</w:t>
            </w:r>
          </w:p>
        </w:tc>
        <w:tc>
          <w:tcPr>
            <w:tcW w:w="412" w:type="dxa"/>
            <w:shd w:val="clear" w:color="auto" w:fill="auto"/>
          </w:tcPr>
          <w:p w:rsidR="00292729" w:rsidRDefault="008F4D21">
            <w:pPr>
              <w:ind w:firstLine="0"/>
            </w:pPr>
            <w:r>
              <w:t>-</w:t>
            </w:r>
          </w:p>
        </w:tc>
        <w:tc>
          <w:tcPr>
            <w:tcW w:w="8112" w:type="dxa"/>
            <w:shd w:val="clear" w:color="auto" w:fill="auto"/>
          </w:tcPr>
          <w:p w:rsidR="00292729" w:rsidRDefault="008F4D21">
            <w:pPr>
              <w:ind w:firstLine="0"/>
            </w:pPr>
            <w:r>
              <w:t>число периодов окупаемости, лет;</w:t>
            </w:r>
          </w:p>
        </w:tc>
      </w:tr>
      <w:tr w:rsidR="00292729">
        <w:trPr>
          <w:trHeight w:val="225"/>
        </w:trPr>
        <w:tc>
          <w:tcPr>
            <w:tcW w:w="1115" w:type="dxa"/>
            <w:shd w:val="clear" w:color="auto" w:fill="auto"/>
          </w:tcPr>
          <w:p w:rsidR="00292729" w:rsidRDefault="008F4D21">
            <w:pPr>
              <w:ind w:firstLine="0"/>
            </w:pPr>
            <w:r w:rsidRPr="00D647C3">
              <w:rPr>
                <w:noProof/>
                <w:lang w:eastAsia="ru-RU"/>
              </w:rPr>
              <w:pict>
                <v:shape id="Picture 4" o:spid="_x0000_i1028" type="#_x0000_t75" style="width:31.5pt;height:18.75pt;visibility:visible;mso-wrap-style:square">
                  <v:imagedata r:id="rId10" o:title=""/>
                </v:shape>
              </w:pict>
            </w:r>
          </w:p>
        </w:tc>
        <w:tc>
          <w:tcPr>
            <w:tcW w:w="412" w:type="dxa"/>
            <w:shd w:val="clear" w:color="auto" w:fill="auto"/>
          </w:tcPr>
          <w:p w:rsidR="00292729" w:rsidRDefault="008F4D21">
            <w:pPr>
              <w:ind w:firstLine="0"/>
            </w:pPr>
            <w:r>
              <w:t>-</w:t>
            </w:r>
          </w:p>
        </w:tc>
        <w:tc>
          <w:tcPr>
            <w:tcW w:w="8112" w:type="dxa"/>
            <w:shd w:val="clear" w:color="auto" w:fill="auto"/>
          </w:tcPr>
          <w:p w:rsidR="00292729" w:rsidRDefault="008F4D21">
            <w:pPr>
              <w:ind w:firstLine="0"/>
            </w:pPr>
            <w:r>
              <w:t>приток денежных средств от операционной деятельности исполнителя по теплоснабжению объекта заявителя, подключенного к тепловой сети системы теплоснабжения исполнителя (без НДС), тыс. руб.;</w:t>
            </w:r>
          </w:p>
        </w:tc>
      </w:tr>
      <w:tr w:rsidR="00292729">
        <w:tc>
          <w:tcPr>
            <w:tcW w:w="1115" w:type="dxa"/>
            <w:shd w:val="clear" w:color="auto" w:fill="auto"/>
          </w:tcPr>
          <w:p w:rsidR="00292729" w:rsidRDefault="008F4D21">
            <w:pPr>
              <w:ind w:firstLine="0"/>
            </w:pPr>
            <w:r w:rsidRPr="00D647C3">
              <w:rPr>
                <w:noProof/>
                <w:lang w:eastAsia="ru-RU"/>
              </w:rPr>
              <w:pict>
                <v:shape id="Picture 5" o:spid="_x0000_i1027" type="#_x0000_t75" style="width:21.75pt;height:15pt;visibility:visible;mso-wrap-style:square">
                  <v:imagedata r:id="rId11" o:title=""/>
                </v:shape>
              </w:pict>
            </w:r>
          </w:p>
        </w:tc>
        <w:tc>
          <w:tcPr>
            <w:tcW w:w="412" w:type="dxa"/>
            <w:shd w:val="clear" w:color="auto" w:fill="auto"/>
          </w:tcPr>
          <w:p w:rsidR="00292729" w:rsidRDefault="008F4D21">
            <w:pPr>
              <w:ind w:firstLine="0"/>
            </w:pPr>
            <w:r>
              <w:t>-</w:t>
            </w:r>
          </w:p>
        </w:tc>
        <w:tc>
          <w:tcPr>
            <w:tcW w:w="8112" w:type="dxa"/>
            <w:shd w:val="clear" w:color="auto" w:fill="auto"/>
          </w:tcPr>
          <w:p w:rsidR="00292729" w:rsidRDefault="008F4D21">
            <w:pPr>
              <w:ind w:firstLine="0"/>
            </w:pPr>
            <w:r>
              <w:t>норма доходности инвестированного капитала;</w:t>
            </w:r>
          </w:p>
        </w:tc>
      </w:tr>
      <w:tr w:rsidR="00292729">
        <w:tc>
          <w:tcPr>
            <w:tcW w:w="1115" w:type="dxa"/>
            <w:shd w:val="clear" w:color="auto" w:fill="auto"/>
          </w:tcPr>
          <w:p w:rsidR="00292729" w:rsidRDefault="008F4D21">
            <w:pPr>
              <w:ind w:firstLine="0"/>
            </w:pPr>
            <w:r w:rsidRPr="00D647C3">
              <w:rPr>
                <w:noProof/>
                <w:lang w:eastAsia="ru-RU"/>
              </w:rPr>
              <w:pict>
                <v:shape id="Picture 6" o:spid="_x0000_i1026" type="#_x0000_t75" style="width:20.25pt;height:18.75pt;visibility:visible;mso-wrap-style:square">
                  <v:imagedata r:id="rId12" o:title=""/>
                </v:shape>
              </w:pict>
            </w:r>
          </w:p>
        </w:tc>
        <w:tc>
          <w:tcPr>
            <w:tcW w:w="412" w:type="dxa"/>
            <w:shd w:val="clear" w:color="auto" w:fill="auto"/>
          </w:tcPr>
          <w:p w:rsidR="00292729" w:rsidRDefault="008F4D21">
            <w:pPr>
              <w:ind w:firstLine="0"/>
            </w:pPr>
            <w:r>
              <w:t>-</w:t>
            </w:r>
          </w:p>
        </w:tc>
        <w:tc>
          <w:tcPr>
            <w:tcW w:w="8112" w:type="dxa"/>
            <w:shd w:val="clear" w:color="auto" w:fill="auto"/>
          </w:tcPr>
          <w:p w:rsidR="00292729" w:rsidRDefault="008F4D21">
            <w:pPr>
              <w:ind w:firstLine="0"/>
            </w:pPr>
            <w:r>
              <w:t xml:space="preserve">величина </w:t>
            </w:r>
            <w:r>
              <w:t>капитальных затрат в строительство тепловой сети от точки подключения к тепловым сетям системы теплоснабжения (без НДС);</w:t>
            </w:r>
          </w:p>
        </w:tc>
      </w:tr>
    </w:tbl>
    <w:p w:rsidR="00292729" w:rsidRDefault="00292729"/>
    <w:p w:rsidR="00292729" w:rsidRDefault="00292729"/>
    <w:p w:rsidR="00292729" w:rsidRDefault="008F4D21">
      <w:pPr>
        <w:pStyle w:val="1"/>
      </w:pPr>
      <w:bookmarkStart w:id="26" w:name="_Toc136211863"/>
      <w:bookmarkStart w:id="27" w:name="sub_17"/>
      <w:bookmarkEnd w:id="15"/>
      <w:bookmarkEnd w:id="23"/>
      <w:r>
        <w:lastRenderedPageBreak/>
        <w:t>РАЗДЕЛ 3 "СУЩЕСТВУЮЩИЕ И ПЕРСПЕКТИВНЫЕ БАЛАНСЫ ТЕПЛОНОСИТЕЛЯ"</w:t>
      </w:r>
      <w:bookmarkEnd w:id="26"/>
    </w:p>
    <w:p w:rsidR="00292729" w:rsidRDefault="008F4D21">
      <w:pPr>
        <w:pStyle w:val="3"/>
        <w:spacing w:line="240" w:lineRule="auto"/>
      </w:pPr>
      <w:bookmarkStart w:id="28" w:name="_Toc136211864"/>
      <w:bookmarkStart w:id="29" w:name="sub_45"/>
      <w:r>
        <w:t>а) существующие и перспективные балансы производительности водоподгото</w:t>
      </w:r>
      <w:r>
        <w:t>вительных установок и максимального потребления теплоносителя теплопотребляющими установками потребителей</w:t>
      </w:r>
      <w:bookmarkEnd w:id="28"/>
    </w:p>
    <w:p w:rsidR="00292729" w:rsidRDefault="008F4D21">
      <w:r>
        <w:t>Существу</w:t>
      </w:r>
      <w:r>
        <w:t>ющие и перспективные балансы производительности ВПУ и подпитки тепловых сетей не представлены ввиду отсутствия данных.</w:t>
      </w:r>
    </w:p>
    <w:p w:rsidR="00292729" w:rsidRDefault="008F4D21">
      <w:pPr>
        <w:pStyle w:val="3"/>
        <w:spacing w:line="240" w:lineRule="auto"/>
      </w:pPr>
      <w:bookmarkStart w:id="30" w:name="_Toc136211865"/>
      <w:bookmarkStart w:id="31" w:name="sub_46"/>
      <w:bookmarkEnd w:id="29"/>
      <w:r>
        <w:t>б) 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30"/>
    </w:p>
    <w:bookmarkEnd w:id="27"/>
    <w:bookmarkEnd w:id="31"/>
    <w:p w:rsidR="00292729" w:rsidRDefault="008F4D21">
      <w:r>
        <w:t>В случае возникновения аварийной ситуации на участке</w:t>
      </w:r>
      <w:r>
        <w:t xml:space="preserve"> магистрального или квартального трубопровода подпитку тепловой сети возможно осуществить из зоны действия соседнего источника путем использования связей между трубопроводами источников, а также существующих баков-аккумуляторов.</w:t>
      </w:r>
    </w:p>
    <w:p w:rsidR="00292729" w:rsidRDefault="008F4D21">
      <w:r>
        <w:t>Согласно п. 6.22. СП 124.13</w:t>
      </w:r>
      <w:r>
        <w:t>330.2012 «Тепловые сети»: «Для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водой, расход которой принимается в количестве 2% объема воды в трубопроводах т</w:t>
      </w:r>
      <w:r>
        <w:t>епловых сетей и присоединенных к ним системах отопления, вентиляции и в системах горячего водоснабжения для открытых систем теплоснабжения. При наличии нескольких отдельных тепловых сетей, отходящих от коллектора теплоисточника, аварийную подпитку допускае</w:t>
      </w:r>
      <w:r>
        <w:t xml:space="preserve">тся определять только для одной наибольшей по объему тепловой сети. Для открытых систем теплоснабжения аварийная подпитка должна обеспечиваться только из систем хозяйственно-питьевого водоснабжения». </w:t>
      </w:r>
    </w:p>
    <w:p w:rsidR="00292729" w:rsidRDefault="008F4D21">
      <w:pPr>
        <w:pStyle w:val="1"/>
        <w:rPr>
          <w:color w:val="auto"/>
        </w:rPr>
      </w:pPr>
      <w:bookmarkStart w:id="32" w:name="_Toc136211866"/>
      <w:r>
        <w:lastRenderedPageBreak/>
        <w:t>РАЗДЕЛ 4 "ОСНОВНЫЕ ПОЛОЖЕНИЯ МАСТЕР-ПЛАНА РАЗВИТИЯ СИСТ</w:t>
      </w:r>
      <w:r>
        <w:t>ЕМ ТЕПЛОСНАБЖЕНИЯ ПОСЕЛЕНИЯ, ГОРОДСКОГО ОКРУГА, ГОРОДА ФЕДЕРАЛЬНОГО ЗНАЧЕНИЯ</w:t>
      </w:r>
      <w:r>
        <w:rPr>
          <w:color w:val="auto"/>
        </w:rPr>
        <w:t>"</w:t>
      </w:r>
      <w:bookmarkEnd w:id="32"/>
    </w:p>
    <w:p w:rsidR="00292729" w:rsidRDefault="008F4D21">
      <w:pPr>
        <w:pStyle w:val="3"/>
        <w:spacing w:line="240" w:lineRule="auto"/>
        <w:rPr>
          <w:color w:val="auto"/>
        </w:rPr>
      </w:pPr>
      <w:bookmarkStart w:id="33" w:name="_Toc136211867"/>
      <w:r>
        <w:rPr>
          <w:color w:val="auto"/>
        </w:rPr>
        <w:t>а) </w:t>
      </w:r>
      <w:r>
        <w:rPr>
          <w:color w:val="auto"/>
          <w:shd w:val="clear" w:color="auto" w:fill="FFFFFF"/>
        </w:rPr>
        <w:t>описание сценариев развития теплоснабжения поселения, городского округа, города федерального значения</w:t>
      </w:r>
      <w:bookmarkEnd w:id="33"/>
    </w:p>
    <w:p w:rsidR="00292729" w:rsidRDefault="008F4D21">
      <w:r>
        <w:t>В Мастер-плане сформирован 1 варианта развития системы теплоснабжения  се</w:t>
      </w:r>
      <w:r>
        <w:t>льского поселения “Пожег”.</w:t>
      </w:r>
    </w:p>
    <w:p w:rsidR="00292729" w:rsidRDefault="008F4D21">
      <w:pPr>
        <w:rPr>
          <w:lang w:eastAsia="ru-RU"/>
        </w:rPr>
      </w:pPr>
      <w:r>
        <w:rPr>
          <w:u w:val="single"/>
          <w:lang w:eastAsia="ru-RU"/>
        </w:rPr>
        <w:t>Вариант 1</w:t>
      </w:r>
      <w:r>
        <w:rPr>
          <w:lang w:eastAsia="ru-RU"/>
        </w:rPr>
        <w:t xml:space="preserve"> предполагает сохранение существующей системы теплоснабжения с плановой реконструкцией источников теплоснабжения по мере износа, либо неисправного состояния основного и вспомогательного оборудования в процессе эксплуатац</w:t>
      </w:r>
      <w:r>
        <w:rPr>
          <w:lang w:eastAsia="ru-RU"/>
        </w:rPr>
        <w:t xml:space="preserve">ии. Развитие тепловых сетей выполняется только для подключения новых абонентов, а также ремонт и замена существующих. </w:t>
      </w:r>
    </w:p>
    <w:p w:rsidR="00292729" w:rsidRDefault="008F4D21">
      <w:pPr>
        <w:rPr>
          <w:lang w:eastAsia="ru-RU"/>
        </w:rPr>
      </w:pPr>
      <w:r>
        <w:rPr>
          <w:lang w:eastAsia="ru-RU"/>
        </w:rPr>
        <w:t>Предпосылкой для разработки Варианта 1 послужили Требования к схемам теплоснабжения (Постановление Правительства Российской Федерации № 1</w:t>
      </w:r>
      <w:r>
        <w:rPr>
          <w:lang w:eastAsia="ru-RU"/>
        </w:rPr>
        <w:t xml:space="preserve">54 от 22 февраля 2012 г). </w:t>
      </w:r>
    </w:p>
    <w:p w:rsidR="00292729" w:rsidRDefault="008F4D21">
      <w:r>
        <w:rPr>
          <w:lang w:eastAsia="ru-RU"/>
        </w:rPr>
        <w:t>Это сохранит существующую выработку тепловой энергии с возможностью подключения новых потребителей</w:t>
      </w:r>
      <w:r>
        <w:rPr>
          <w:lang w:eastAsia="ru-RU"/>
        </w:rPr>
        <w:t>.</w:t>
      </w:r>
      <w:r>
        <w:rPr>
          <w:b/>
          <w:i/>
        </w:rPr>
        <w:t xml:space="preserve"> </w:t>
      </w:r>
    </w:p>
    <w:p w:rsidR="00292729" w:rsidRDefault="008F4D21">
      <w:r>
        <w:rPr>
          <w:rFonts w:eastAsia="Times New Roman"/>
          <w:color w:val="000000"/>
          <w:szCs w:val="24"/>
          <w:u w:val="single"/>
        </w:rPr>
        <w:t>Вариант 2</w:t>
      </w:r>
      <w:r>
        <w:rPr>
          <w:rFonts w:eastAsia="Times New Roman"/>
          <w:color w:val="000000"/>
          <w:szCs w:val="24"/>
        </w:rPr>
        <w:t xml:space="preserve"> предполагает модернизацию котельной в п. Ярашъю, с последующей ликвидацией существующей котельной, мощность 1.8 Гкал/ч</w:t>
      </w:r>
      <w:r>
        <w:rPr>
          <w:rFonts w:eastAsia="Times New Roman"/>
          <w:color w:val="000000"/>
          <w:szCs w:val="24"/>
        </w:rPr>
        <w:t>.</w:t>
      </w:r>
    </w:p>
    <w:p w:rsidR="00292729" w:rsidRDefault="008F4D21">
      <w:pPr>
        <w:pStyle w:val="3"/>
        <w:spacing w:line="240" w:lineRule="auto"/>
        <w:rPr>
          <w:color w:val="auto"/>
        </w:rPr>
      </w:pPr>
      <w:bookmarkStart w:id="34" w:name="_Toc136211868"/>
      <w:r>
        <w:rPr>
          <w:color w:val="auto"/>
        </w:rPr>
        <w:t>б) </w:t>
      </w:r>
      <w:r>
        <w:rPr>
          <w:color w:val="auto"/>
          <w:shd w:val="clear" w:color="auto" w:fill="FFFFFF"/>
        </w:rPr>
        <w:t>обоснование выбора приоритетного сценария развития теплоснабжения поселения, городского округа, города федерального значения</w:t>
      </w:r>
      <w:bookmarkEnd w:id="34"/>
    </w:p>
    <w:p w:rsidR="00292729" w:rsidRDefault="008F4D21">
      <w:r>
        <w:t>Вариант 1. Данный вариант развития системы теплоснабжения на территории сельского поселения “Пожег” предлагает сравнительно не</w:t>
      </w:r>
      <w:r>
        <w:t xml:space="preserve">большие капиталовложения с небольшим сроком окупаемости, что не сильно повлияет на увеличение динамики роста тарифов на тепловую энергию. </w:t>
      </w:r>
    </w:p>
    <w:p w:rsidR="00292729" w:rsidRDefault="008F4D2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pBdr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</w:rPr>
        <w:t>Вариант 2. Данный вариант развития системы теплоснабжения на территории округа предлагает более современное развитие,</w:t>
      </w:r>
      <w:r>
        <w:rPr>
          <w:rFonts w:eastAsia="Times New Roman"/>
          <w:color w:val="000000"/>
        </w:rPr>
        <w:t xml:space="preserve"> но для выполнения требуются большие капиталовложения с длительным сроком окупаемости. Учитывая малый объем выработки тепловой энергии и длительный срок окупаемости, данный вариант развития экономически не целесообразен.</w:t>
      </w:r>
    </w:p>
    <w:p w:rsidR="00292729" w:rsidRDefault="008F4D21">
      <w:r>
        <w:rPr>
          <w:rFonts w:eastAsia="Times New Roman"/>
          <w:color w:val="000000"/>
        </w:rPr>
        <w:t>В качестве приоритетного варианта п</w:t>
      </w:r>
      <w:r>
        <w:rPr>
          <w:rFonts w:eastAsia="Times New Roman"/>
          <w:color w:val="000000"/>
        </w:rPr>
        <w:t>ерспективного развития выбран вариант 1.</w:t>
      </w:r>
    </w:p>
    <w:p w:rsidR="00292729" w:rsidRDefault="008F4D21">
      <w:pPr>
        <w:pStyle w:val="1"/>
      </w:pPr>
      <w:bookmarkStart w:id="35" w:name="_Toc136211869"/>
      <w:r>
        <w:lastRenderedPageBreak/>
        <w:t>РАЗДЕЛ 5 " ПРЕДЛОЖЕНИЯ ПО СТРОИТЕЛЬСТВУ, РЕКОНСТРУКЦИИ, ТЕХНИЧЕСКОМУ ПЕРЕВООРУЖЕНИЮ И (ИЛИ) МОДЕРНИЗАЦИИ ИСТОЧНИКОВ ТЕПЛОВОЙ ЭНЕРГИИ"</w:t>
      </w:r>
      <w:bookmarkEnd w:id="35"/>
    </w:p>
    <w:p w:rsidR="00292729" w:rsidRDefault="008F4D21">
      <w:pPr>
        <w:pStyle w:val="3"/>
        <w:spacing w:line="240" w:lineRule="auto"/>
        <w:rPr>
          <w:color w:val="auto"/>
        </w:rPr>
      </w:pPr>
      <w:bookmarkStart w:id="36" w:name="_Toc136211870"/>
      <w:bookmarkStart w:id="37" w:name="sub_58"/>
      <w:r>
        <w:rPr>
          <w:color w:val="auto"/>
        </w:rPr>
        <w:t>а) предложения по строительству источников тепловой энергии, обеспечивающих персп</w:t>
      </w:r>
      <w:r>
        <w:rPr>
          <w:color w:val="auto"/>
        </w:rPr>
        <w:t xml:space="preserve">ективную тепловую нагрузку на осваиваемых территориях </w:t>
      </w:r>
      <w:r>
        <w:rPr>
          <w:color w:val="auto"/>
          <w:shd w:val="clear" w:color="auto" w:fill="FFFFFF"/>
        </w:rPr>
        <w:t>поселения, городского округа, города федерального значения</w:t>
      </w:r>
      <w:r>
        <w:rPr>
          <w:color w:val="auto"/>
        </w:rPr>
        <w:t>, для которых отсутствует возможность и (или) целесообразность передачи тепловой энергии от существующих или реконструируемых источников теплово</w:t>
      </w:r>
      <w:r>
        <w:rPr>
          <w:color w:val="auto"/>
        </w:rPr>
        <w:t>й энергии, обоснованная расчетами ценовых (тарифных) последствий для потребителей и радиуса эффективного теплоснабжения</w:t>
      </w:r>
      <w:bookmarkEnd w:id="36"/>
    </w:p>
    <w:p w:rsidR="00292729" w:rsidRDefault="008F4D21">
      <w:bookmarkStart w:id="38" w:name="sub_59"/>
      <w:bookmarkEnd w:id="37"/>
      <w:r>
        <w:t xml:space="preserve">Строительство источников тепловой энергии, обеспечивающих перспективную тепловую нагрузку на осваиваемых территориях </w:t>
      </w:r>
      <w:r>
        <w:rPr>
          <w:shd w:val="clear" w:color="auto" w:fill="FFFFFF"/>
        </w:rPr>
        <w:t>поселения, не преду</w:t>
      </w:r>
      <w:r>
        <w:rPr>
          <w:shd w:val="clear" w:color="auto" w:fill="FFFFFF"/>
        </w:rPr>
        <w:t>сматривается</w:t>
      </w:r>
      <w:r>
        <w:t>.</w:t>
      </w:r>
    </w:p>
    <w:p w:rsidR="00292729" w:rsidRDefault="008F4D21">
      <w:pPr>
        <w:pStyle w:val="3"/>
        <w:spacing w:line="240" w:lineRule="auto"/>
      </w:pPr>
      <w:bookmarkStart w:id="39" w:name="_Toc136211871"/>
      <w:r>
        <w:t>б) 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  <w:bookmarkEnd w:id="39"/>
    </w:p>
    <w:p w:rsidR="00292729" w:rsidRDefault="008F4D21">
      <w:bookmarkStart w:id="40" w:name="sub_60"/>
      <w:bookmarkEnd w:id="38"/>
      <w:r>
        <w:t xml:space="preserve">Реконструкция источников тепловой энергии, обеспечивающих </w:t>
      </w:r>
      <w:r>
        <w:t>перспективную тепловую нагрузку в существующих и расширяемых зонах действия источников тепловой энергии, не предусматривается.</w:t>
      </w:r>
    </w:p>
    <w:p w:rsidR="00292729" w:rsidRDefault="008F4D21">
      <w:pPr>
        <w:pStyle w:val="3"/>
        <w:spacing w:line="240" w:lineRule="auto"/>
      </w:pPr>
      <w:bookmarkStart w:id="41" w:name="_Toc136211872"/>
      <w:r>
        <w:t>в) предложения по техническому перевооружению и (или) модернизации источников тепловой энергии с целью повышения эффективности ра</w:t>
      </w:r>
      <w:r>
        <w:t>боты систем теплоснабжения</w:t>
      </w:r>
      <w:bookmarkEnd w:id="41"/>
    </w:p>
    <w:p w:rsidR="00292729" w:rsidRDefault="008F4D21">
      <w:r>
        <w:t>Предусматриваются следующие мероприятия по техническому перевооружению и (или) модернизации источников тепловой энергии с целью повышения эффективности работы систем теплоснабжения:</w:t>
      </w:r>
    </w:p>
    <w:p w:rsidR="00292729" w:rsidRDefault="008F4D21">
      <w:pPr>
        <w:pStyle w:val="af1"/>
        <w:numPr>
          <w:ilvl w:val="0"/>
          <w:numId w:val="28"/>
        </w:numPr>
        <w:ind w:left="0" w:firstLine="284"/>
      </w:pPr>
      <w:r>
        <w:rPr>
          <w:rFonts w:eastAsia="Times New Roman"/>
          <w:color w:val="000000"/>
          <w:szCs w:val="24"/>
        </w:rPr>
        <w:t>Модернизация котельной в п. Ярашъю, с последующ</w:t>
      </w:r>
      <w:r>
        <w:rPr>
          <w:rFonts w:eastAsia="Times New Roman"/>
          <w:color w:val="000000"/>
          <w:szCs w:val="24"/>
        </w:rPr>
        <w:t>ей ликвидацией существующей котельной, мощность 1.8 Гкал/ч</w:t>
      </w:r>
      <w:r>
        <w:rPr>
          <w:b/>
          <w:i/>
        </w:rPr>
        <w:t xml:space="preserve"> </w:t>
      </w:r>
    </w:p>
    <w:p w:rsidR="00292729" w:rsidRDefault="008F4D21">
      <w:pPr>
        <w:pStyle w:val="3"/>
        <w:spacing w:line="240" w:lineRule="auto"/>
      </w:pPr>
      <w:bookmarkStart w:id="42" w:name="_Toc136211873"/>
      <w:bookmarkStart w:id="43" w:name="sub_61"/>
      <w:bookmarkEnd w:id="40"/>
      <w:r>
        <w:t>г) 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</w:r>
      <w:bookmarkEnd w:id="42"/>
    </w:p>
    <w:p w:rsidR="00292729" w:rsidRDefault="008F4D21">
      <w:r>
        <w:t>На территории сельского поселения “Пожег”</w:t>
      </w:r>
      <w:r>
        <w:t xml:space="preserve"> источники тепловой энергии, совместно работающие на единую тепловую сеть, отсутствуют.</w:t>
      </w:r>
    </w:p>
    <w:p w:rsidR="00292729" w:rsidRDefault="008F4D21">
      <w:pPr>
        <w:pStyle w:val="3"/>
        <w:spacing w:line="240" w:lineRule="auto"/>
      </w:pPr>
      <w:bookmarkStart w:id="44" w:name="_Toc136211874"/>
      <w:bookmarkStart w:id="45" w:name="sub_62"/>
      <w:bookmarkEnd w:id="43"/>
      <w:r>
        <w:t>д) 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</w:t>
      </w:r>
      <w:r>
        <w:t>ужбы, в случае если продление срока службы технически невозможно или экономически нецелесообразно</w:t>
      </w:r>
      <w:bookmarkEnd w:id="44"/>
    </w:p>
    <w:p w:rsidR="00292729" w:rsidRDefault="008F4D21">
      <w:bookmarkStart w:id="46" w:name="sub_1106"/>
      <w:bookmarkEnd w:id="45"/>
      <w:r>
        <w:t xml:space="preserve">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</w:t>
      </w:r>
      <w:r>
        <w:t>срок службы, в случае если продление срока службы технически невозможно или экономически нецелесообразно, не предусматриваются.</w:t>
      </w:r>
    </w:p>
    <w:p w:rsidR="00292729" w:rsidRDefault="008F4D21">
      <w:pPr>
        <w:pStyle w:val="3"/>
        <w:spacing w:line="240" w:lineRule="auto"/>
      </w:pPr>
      <w:bookmarkStart w:id="47" w:name="_Toc136211875"/>
      <w:r>
        <w:t>е) меры по переоборудованию котельных в источники тепловой энергии, функционирующие в режиме комбинированной выработки электриче</w:t>
      </w:r>
      <w:r>
        <w:t>ской и тепловой энергии</w:t>
      </w:r>
      <w:bookmarkEnd w:id="47"/>
    </w:p>
    <w:p w:rsidR="00292729" w:rsidRDefault="008F4D21">
      <w:bookmarkStart w:id="48" w:name="sub_1117"/>
      <w:bookmarkEnd w:id="46"/>
      <w:r>
        <w:t>Переоборудование существующих источников тепловой энергии в источники тепловой энергии, функционирующие в режиме комбинированной выработки электрической и тепловой энергии, не предполагается.</w:t>
      </w:r>
    </w:p>
    <w:p w:rsidR="00292729" w:rsidRDefault="008F4D21">
      <w:pPr>
        <w:pStyle w:val="3"/>
        <w:spacing w:line="240" w:lineRule="auto"/>
      </w:pPr>
      <w:bookmarkStart w:id="49" w:name="_Toc136211876"/>
      <w:r>
        <w:lastRenderedPageBreak/>
        <w:t>ж) меры по переводу котельных, размещенн</w:t>
      </w:r>
      <w:r>
        <w:t>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</w:r>
      <w:bookmarkEnd w:id="49"/>
    </w:p>
    <w:p w:rsidR="00292729" w:rsidRDefault="008F4D21">
      <w:bookmarkStart w:id="50" w:name="sub_1118"/>
      <w:bookmarkEnd w:id="48"/>
      <w:r>
        <w:t>Предложения для перевода в пиковый ре</w:t>
      </w:r>
      <w:r>
        <w:t>жим работы котельных либо по выводу их из эксплуатации,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отсутствуют.</w:t>
      </w:r>
    </w:p>
    <w:p w:rsidR="00292729" w:rsidRDefault="008F4D21">
      <w:pPr>
        <w:pStyle w:val="3"/>
        <w:spacing w:line="240" w:lineRule="auto"/>
      </w:pPr>
      <w:bookmarkStart w:id="51" w:name="_Toc136211877"/>
      <w:r>
        <w:t xml:space="preserve">з) температурный </w:t>
      </w:r>
      <w:r>
        <w:t>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51"/>
    </w:p>
    <w:p w:rsidR="00292729" w:rsidRDefault="008F4D21">
      <w:r>
        <w:t>Системы теплоснабжения запроектирован</w:t>
      </w:r>
      <w:r>
        <w:t xml:space="preserve">ы на качественное регулирование отпуска тепловой энергии. Отпуск тепловой энергии осуществляется в соответствии с утвержденными температурными графиками отпуска тепловой энергии на тепловых источниках муниципального образования. </w:t>
      </w:r>
    </w:p>
    <w:p w:rsidR="00292729" w:rsidRDefault="008F4D21">
      <w:r>
        <w:t xml:space="preserve">Необходимости в изменении </w:t>
      </w:r>
      <w:r>
        <w:t xml:space="preserve">температурных графиков котельных не требуется. </w:t>
      </w:r>
    </w:p>
    <w:p w:rsidR="00292729" w:rsidRDefault="008F4D21">
      <w:pPr>
        <w:pStyle w:val="3"/>
        <w:spacing w:line="240" w:lineRule="auto"/>
      </w:pPr>
      <w:bookmarkStart w:id="52" w:name="_Toc136211878"/>
      <w:bookmarkStart w:id="53" w:name="sub_1119"/>
      <w:bookmarkEnd w:id="50"/>
      <w:r>
        <w:t>и) 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52"/>
    </w:p>
    <w:p w:rsidR="00292729" w:rsidRDefault="008F4D21">
      <w:r>
        <w:t xml:space="preserve">Параметры перспективной установленной мощности </w:t>
      </w:r>
      <w:r>
        <w:t xml:space="preserve">источников тепловой энергии представлены в таблице 5.1. </w:t>
      </w:r>
    </w:p>
    <w:p w:rsidR="00292729" w:rsidRDefault="008F4D21">
      <w:pPr>
        <w:jc w:val="right"/>
      </w:pPr>
      <w:r>
        <w:t>Таблица 5.1</w:t>
      </w:r>
    </w:p>
    <w:p w:rsidR="00292729" w:rsidRDefault="008F4D21">
      <w:pPr>
        <w:ind w:firstLine="0"/>
        <w:jc w:val="center"/>
      </w:pPr>
      <w:r>
        <w:t>Параметры перспект</w:t>
      </w:r>
      <w:r>
        <w:t>ивной установ</w:t>
      </w:r>
      <w:r>
        <w:t>ленной тепловой мощности</w:t>
      </w:r>
    </w:p>
    <w:tbl>
      <w:tblPr>
        <w:tblW w:w="5000" w:type="pct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3"/>
        <w:gridCol w:w="2322"/>
        <w:gridCol w:w="3344"/>
        <w:gridCol w:w="3344"/>
      </w:tblGrid>
      <w:tr w:rsidR="00292729">
        <w:trPr>
          <w:tblHeader/>
        </w:trPr>
        <w:tc>
          <w:tcPr>
            <w:tcW w:w="352" w:type="pct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292729" w:rsidRDefault="008F4D21">
            <w:pPr>
              <w:pStyle w:val="afff3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№ п/п</w:t>
            </w:r>
          </w:p>
        </w:tc>
        <w:tc>
          <w:tcPr>
            <w:tcW w:w="1198" w:type="pct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292729" w:rsidRDefault="008F4D21">
            <w:pPr>
              <w:pStyle w:val="afff3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Наименование котельной</w:t>
            </w:r>
          </w:p>
        </w:tc>
        <w:tc>
          <w:tcPr>
            <w:tcW w:w="3450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292729" w:rsidRDefault="008F4D21">
            <w:pPr>
              <w:pStyle w:val="afff3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Установленная тепловая мощность Гкал/ч</w:t>
            </w:r>
          </w:p>
        </w:tc>
      </w:tr>
      <w:tr w:rsidR="00292729">
        <w:trPr>
          <w:tblHeader/>
        </w:trPr>
        <w:tc>
          <w:tcPr>
            <w:tcW w:w="352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292729" w:rsidRDefault="00292729">
            <w:pPr>
              <w:pStyle w:val="afff3"/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1198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292729" w:rsidRDefault="00292729">
            <w:pPr>
              <w:pStyle w:val="afff3"/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1725" w:type="pct"/>
            <w:shd w:val="clear" w:color="auto" w:fill="auto"/>
            <w:tcMar>
              <w:left w:w="28" w:type="dxa"/>
              <w:right w:w="28" w:type="dxa"/>
            </w:tcMar>
          </w:tcPr>
          <w:p w:rsidR="00292729" w:rsidRDefault="008F4D21">
            <w:pPr>
              <w:pStyle w:val="afff3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Существующая (2023 год)</w:t>
            </w:r>
          </w:p>
        </w:tc>
        <w:tc>
          <w:tcPr>
            <w:tcW w:w="1725" w:type="pct"/>
            <w:shd w:val="clear" w:color="auto" w:fill="auto"/>
          </w:tcPr>
          <w:p w:rsidR="00292729" w:rsidRDefault="008F4D21">
            <w:pPr>
              <w:pStyle w:val="afff3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 xml:space="preserve">Перспективная </w:t>
            </w:r>
          </w:p>
        </w:tc>
      </w:tr>
      <w:tr w:rsidR="00292729">
        <w:trPr>
          <w:trHeight w:val="120"/>
        </w:trPr>
        <w:tc>
          <w:tcPr>
            <w:tcW w:w="352" w:type="pct"/>
            <w:shd w:val="clear" w:color="auto" w:fill="auto"/>
            <w:tcMar>
              <w:left w:w="28" w:type="dxa"/>
              <w:right w:w="28" w:type="dxa"/>
            </w:tcMar>
          </w:tcPr>
          <w:p w:rsidR="00292729" w:rsidRDefault="008F4D21">
            <w:pPr>
              <w:pStyle w:val="afff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1198" w:type="pct"/>
            <w:shd w:val="clear" w:color="auto" w:fill="auto"/>
            <w:tcMar>
              <w:left w:w="28" w:type="dxa"/>
              <w:right w:w="28" w:type="dxa"/>
            </w:tcMar>
          </w:tcPr>
          <w:p w:rsidR="00292729" w:rsidRDefault="008F4D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с.Пожег</w:t>
            </w:r>
          </w:p>
        </w:tc>
        <w:tc>
          <w:tcPr>
            <w:tcW w:w="1725" w:type="pct"/>
            <w:shd w:val="clear" w:color="auto" w:fill="auto"/>
            <w:tcMar>
              <w:left w:w="28" w:type="dxa"/>
              <w:right w:w="28" w:type="dxa"/>
            </w:tcMar>
          </w:tcPr>
          <w:p w:rsidR="00292729" w:rsidRDefault="008F4D21">
            <w:pPr>
              <w:pStyle w:val="afff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1,6</w:t>
            </w:r>
          </w:p>
        </w:tc>
        <w:tc>
          <w:tcPr>
            <w:tcW w:w="1725" w:type="pct"/>
            <w:shd w:val="clear" w:color="auto" w:fill="auto"/>
          </w:tcPr>
          <w:p w:rsidR="00292729" w:rsidRDefault="008F4D21">
            <w:pPr>
              <w:pStyle w:val="afff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1,6</w:t>
            </w:r>
          </w:p>
        </w:tc>
      </w:tr>
      <w:tr w:rsidR="00292729">
        <w:trPr>
          <w:trHeight w:val="120"/>
        </w:trPr>
        <w:tc>
          <w:tcPr>
            <w:tcW w:w="352" w:type="pct"/>
            <w:shd w:val="clear" w:color="auto" w:fill="auto"/>
            <w:tcMar>
              <w:left w:w="28" w:type="dxa"/>
              <w:right w:w="28" w:type="dxa"/>
            </w:tcMar>
          </w:tcPr>
          <w:p w:rsidR="00292729" w:rsidRDefault="008F4D21">
            <w:pPr>
              <w:pStyle w:val="afff3"/>
              <w:jc w:val="center"/>
              <w:rPr>
                <w:sz w:val="20"/>
                <w:lang w:eastAsia="ru-RU"/>
              </w:rPr>
            </w:pPr>
            <w:bookmarkStart w:id="54" w:name="_Toc136211879"/>
            <w:bookmarkStart w:id="55" w:name="sub_11110"/>
            <w:bookmarkEnd w:id="53"/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198" w:type="pct"/>
            <w:shd w:val="clear" w:color="auto" w:fill="auto"/>
            <w:tcMar>
              <w:left w:w="28" w:type="dxa"/>
              <w:right w:w="28" w:type="dxa"/>
            </w:tcMar>
          </w:tcPr>
          <w:p w:rsidR="00292729" w:rsidRDefault="008F4D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 п.Ярашъю</w:t>
            </w:r>
          </w:p>
        </w:tc>
        <w:tc>
          <w:tcPr>
            <w:tcW w:w="1725" w:type="pct"/>
            <w:shd w:val="clear" w:color="auto" w:fill="auto"/>
            <w:tcMar>
              <w:left w:w="28" w:type="dxa"/>
              <w:right w:w="28" w:type="dxa"/>
            </w:tcMar>
          </w:tcPr>
          <w:p w:rsidR="00292729" w:rsidRDefault="008F4D21">
            <w:pPr>
              <w:pStyle w:val="afff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1,4</w:t>
            </w:r>
          </w:p>
        </w:tc>
        <w:tc>
          <w:tcPr>
            <w:tcW w:w="1725" w:type="pct"/>
            <w:shd w:val="clear" w:color="auto" w:fill="auto"/>
          </w:tcPr>
          <w:p w:rsidR="00292729" w:rsidRDefault="008F4D21">
            <w:pPr>
              <w:pStyle w:val="afff3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1,4</w:t>
            </w:r>
          </w:p>
        </w:tc>
      </w:tr>
    </w:tbl>
    <w:p w:rsidR="00292729" w:rsidRDefault="008F4D21">
      <w:pPr>
        <w:pStyle w:val="3"/>
        <w:spacing w:line="240" w:lineRule="auto"/>
      </w:pPr>
      <w:bookmarkStart w:id="56" w:name="_Toc11"/>
      <w:r>
        <w:t>к) 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</w:r>
      <w:bookmarkEnd w:id="54"/>
      <w:bookmarkEnd w:id="56"/>
    </w:p>
    <w:bookmarkEnd w:id="55"/>
    <w:p w:rsidR="00292729" w:rsidRDefault="008F4D21">
      <w:r>
        <w:t xml:space="preserve">Ввод новых и реконструкция существующих </w:t>
      </w:r>
      <w:r>
        <w:t>источников тепловой энергии с использованием возобновляемых источников энергии не предусматривается.</w:t>
      </w:r>
    </w:p>
    <w:p w:rsidR="00292729" w:rsidRDefault="008F4D21">
      <w:pPr>
        <w:pStyle w:val="1"/>
        <w:rPr>
          <w:color w:val="auto"/>
        </w:rPr>
      </w:pPr>
      <w:bookmarkStart w:id="57" w:name="_Toc136211880"/>
      <w:bookmarkStart w:id="58" w:name="sub_20"/>
      <w:r>
        <w:rPr>
          <w:color w:val="auto"/>
        </w:rPr>
        <w:lastRenderedPageBreak/>
        <w:t>РАЗДЕЛ 6 "</w:t>
      </w:r>
      <w:r>
        <w:t>ПРЕД</w:t>
      </w:r>
      <w:r>
        <w:t>ЛОЖЕНИЯ ПО СТРОИТЕЛЬСТВУ, РЕКОНСТРУКЦИИ И (ИЛИ) МОДЕРНИЗАЦИИ ТЕПЛОВЫХ СЕ</w:t>
      </w:r>
      <w:r>
        <w:t>ТЕЙ</w:t>
      </w:r>
      <w:r>
        <w:rPr>
          <w:color w:val="auto"/>
        </w:rPr>
        <w:t>"</w:t>
      </w:r>
      <w:bookmarkEnd w:id="57"/>
    </w:p>
    <w:p w:rsidR="00292729" w:rsidRDefault="008F4D21">
      <w:pPr>
        <w:pStyle w:val="3"/>
        <w:spacing w:line="240" w:lineRule="auto"/>
        <w:rPr>
          <w:color w:val="auto"/>
        </w:rPr>
      </w:pPr>
      <w:bookmarkStart w:id="59" w:name="_Toc136211881"/>
      <w:bookmarkStart w:id="60" w:name="sub_1121"/>
      <w:r>
        <w:rPr>
          <w:color w:val="auto"/>
        </w:rPr>
        <w:t>а) </w:t>
      </w:r>
      <w:r>
        <w:t xml:space="preserve">предложения по строительству, реконструкции и (или) </w:t>
      </w:r>
      <w:r>
        <w:t>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</w:t>
      </w:r>
      <w:r>
        <w:t>ствующих резервов)</w:t>
      </w:r>
      <w:bookmarkEnd w:id="59"/>
    </w:p>
    <w:p w:rsidR="00292729" w:rsidRDefault="008F4D21">
      <w:bookmarkStart w:id="61" w:name="sub_1122"/>
      <w:bookmarkEnd w:id="60"/>
      <w:r>
        <w:t>Строительство, реконструкция и (или) модернизация тепловых сетей, обеспечивающих перераспределение тепловой нагрузки из зон с дефицитом тепловой мощности в зоны с избытком тепловой мощности, не предусматривается.</w:t>
      </w:r>
    </w:p>
    <w:p w:rsidR="00292729" w:rsidRDefault="008F4D21">
      <w:pPr>
        <w:pStyle w:val="3"/>
        <w:spacing w:line="240" w:lineRule="auto"/>
        <w:rPr>
          <w:color w:val="auto"/>
        </w:rPr>
      </w:pPr>
      <w:bookmarkStart w:id="62" w:name="_Toc136211882"/>
      <w:r>
        <w:rPr>
          <w:color w:val="auto"/>
        </w:rPr>
        <w:t>б) </w:t>
      </w:r>
      <w:r>
        <w:t>предложения по строит</w:t>
      </w:r>
      <w:r>
        <w:t>ельству, реконструкции и (или) модернизации тепловых сетей 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производственную застройку</w:t>
      </w:r>
      <w:bookmarkEnd w:id="62"/>
    </w:p>
    <w:p w:rsidR="00292729" w:rsidRDefault="008F4D21">
      <w:pPr>
        <w:pStyle w:val="3"/>
        <w:spacing w:line="240" w:lineRule="auto"/>
        <w:rPr>
          <w:b w:val="0"/>
          <w:color w:val="auto"/>
        </w:rPr>
      </w:pPr>
      <w:bookmarkStart w:id="63" w:name="_Toc136211883"/>
      <w:bookmarkStart w:id="64" w:name="sub_1123"/>
      <w:bookmarkEnd w:id="61"/>
      <w:r>
        <w:rPr>
          <w:rFonts w:cs="Arial"/>
          <w:b w:val="0"/>
        </w:rPr>
        <w:t>Н</w:t>
      </w:r>
      <w:r>
        <w:rPr>
          <w:rFonts w:cs="Arial"/>
          <w:b w:val="0"/>
        </w:rPr>
        <w:t>а территории сельского поселения “Пожег”  предусм</w:t>
      </w:r>
      <w:bookmarkEnd w:id="63"/>
      <w:r>
        <w:rPr>
          <w:rFonts w:cs="Arial"/>
          <w:b w:val="0"/>
        </w:rPr>
        <w:t>отрена модернизация котельной в п.Ярашъю  с последующей ликвидацией котельной (мощность 1,08 Гкал/ч). Срок реализации 2027-2028 г.</w:t>
      </w:r>
    </w:p>
    <w:p w:rsidR="00292729" w:rsidRDefault="008F4D21">
      <w:pPr>
        <w:pStyle w:val="3"/>
        <w:spacing w:line="240" w:lineRule="auto"/>
        <w:rPr>
          <w:color w:val="auto"/>
        </w:rPr>
      </w:pPr>
      <w:bookmarkStart w:id="65" w:name="_Toc136211884"/>
      <w:r>
        <w:rPr>
          <w:color w:val="auto"/>
        </w:rPr>
        <w:t>в) </w:t>
      </w:r>
      <w:r>
        <w:t>предложения по строительству, реконструкции и (или) модернизации тепловых</w:t>
      </w:r>
      <w:r>
        <w:t xml:space="preserve">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bookmarkEnd w:id="65"/>
    </w:p>
    <w:p w:rsidR="00292729" w:rsidRDefault="008F4D21">
      <w:pPr>
        <w:tabs>
          <w:tab w:val="left" w:pos="1635"/>
        </w:tabs>
      </w:pPr>
      <w:bookmarkStart w:id="66" w:name="sub_1124"/>
      <w:bookmarkEnd w:id="64"/>
      <w:r>
        <w:t>В настоящее время, возможность поставок тепловой энергии</w:t>
      </w:r>
      <w:r>
        <w:t xml:space="preserve"> потребителям от различных источников тепловой энергии, при сохранении надежности теплоснабжения отсутствует, и в перспективе не предусмотрена.</w:t>
      </w:r>
    </w:p>
    <w:p w:rsidR="00292729" w:rsidRDefault="008F4D21">
      <w:pPr>
        <w:pStyle w:val="3"/>
        <w:spacing w:line="240" w:lineRule="auto"/>
      </w:pPr>
      <w:bookmarkStart w:id="67" w:name="_Toc136211885"/>
      <w:r>
        <w:t>г) предложения по строительству, реконструкции и (или) модернизации тепловых сетей для повышения эффективности ф</w:t>
      </w:r>
      <w:r>
        <w:t>ункционирования системы теплоснабжения, в том числе за счет перевода котельных в пиковый режим работы или ликвидации котельных</w:t>
      </w:r>
      <w:bookmarkEnd w:id="67"/>
    </w:p>
    <w:p w:rsidR="00292729" w:rsidRDefault="008F4D21">
      <w:bookmarkStart w:id="68" w:name="sub_1125"/>
      <w:bookmarkEnd w:id="66"/>
      <w:r>
        <w:t>Предложения по строительству, реконструкции и (или) модернизации тепловых сетей для повышения эффективности функционирования сист</w:t>
      </w:r>
      <w:r>
        <w:t>емы теплоснабжения, в том числе за счет перевода котельных в пиковый режим работы или ликвидации котельных, не предусматриваются.</w:t>
      </w:r>
    </w:p>
    <w:p w:rsidR="00292729" w:rsidRDefault="008F4D21">
      <w:pPr>
        <w:pStyle w:val="3"/>
        <w:spacing w:line="240" w:lineRule="auto"/>
      </w:pPr>
      <w:bookmarkStart w:id="69" w:name="_Toc136211886"/>
      <w:r>
        <w:t>д) предложения по строительству, реконструкции и (или) модернизации тепловых сетей для обеспечения нормативной надежности тепл</w:t>
      </w:r>
      <w:r>
        <w:t>оснабжения потребителей</w:t>
      </w:r>
      <w:bookmarkEnd w:id="69"/>
    </w:p>
    <w:p w:rsidR="00292729" w:rsidRDefault="008F4D21">
      <w:bookmarkStart w:id="70" w:name="sub_21"/>
      <w:bookmarkEnd w:id="58"/>
      <w:bookmarkEnd w:id="68"/>
      <w:r>
        <w:t>Предложения по строительству, реконструкции и (или) модернизации тепловых сетей для обеспечения нормативной надежности и безопасности теплоснабжения отсутствуют.</w:t>
      </w:r>
    </w:p>
    <w:p w:rsidR="00292729" w:rsidRDefault="008F4D21">
      <w:pPr>
        <w:pStyle w:val="1"/>
      </w:pPr>
      <w:bookmarkStart w:id="71" w:name="_Toc136211887"/>
      <w:r>
        <w:lastRenderedPageBreak/>
        <w:t>РАЗДЕЛ 7 "ПРЕДЛОЖЕНИЯ ПО ПЕРЕВОДУ ОТКРЫТЫХ СИСТЕМ ТЕПЛОСНАБЖЕНИЯ (ГОРЯ</w:t>
      </w:r>
      <w:r>
        <w:t>ЧЕГО ВОДОСНАБЖЕНИЯ) В ЗАКРЫТЫЕ СИСТЕМЫ ГОРЯЧЕГО ВОДОСНАБЖЕНИЯ"</w:t>
      </w:r>
      <w:bookmarkEnd w:id="71"/>
    </w:p>
    <w:p w:rsidR="00292729" w:rsidRDefault="008F4D21">
      <w:pPr>
        <w:pStyle w:val="3"/>
        <w:spacing w:line="240" w:lineRule="auto"/>
      </w:pPr>
      <w:bookmarkStart w:id="72" w:name="_Toc136211888"/>
      <w:bookmarkStart w:id="73" w:name="sub_65"/>
      <w:r>
        <w:t>а) 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</w:t>
      </w:r>
      <w:r>
        <w:t>дивидуальных и (или) центральных тепловых пунктов при наличии у потребителей внутридомовых систем горячего водоснабжения</w:t>
      </w:r>
      <w:bookmarkEnd w:id="72"/>
    </w:p>
    <w:p w:rsidR="00292729" w:rsidRDefault="008F4D21">
      <w:bookmarkStart w:id="74" w:name="sub_66"/>
      <w:bookmarkEnd w:id="73"/>
      <w:r>
        <w:t>В соответствии с требованиями Федерального закона от 07.12.2011 № 417-ФЗ «О внесении изменений в отдельные законодательные акты Российс</w:t>
      </w:r>
      <w:r>
        <w:t xml:space="preserve">кой Федерации в связи с принятием Федерального закона «О водоснабжении и водоотведении» к 2022 году все потребители в зоне действия открытой системы теплоснабжения должны быть переведены на закрытую схему горячего водоснабжения. </w:t>
      </w:r>
    </w:p>
    <w:p w:rsidR="00292729" w:rsidRDefault="008F4D21">
      <w:r>
        <w:t xml:space="preserve">На территории </w:t>
      </w:r>
      <w:r>
        <w:rPr>
          <w:rFonts w:cs="Arial"/>
        </w:rPr>
        <w:t>сельского по</w:t>
      </w:r>
      <w:r>
        <w:rPr>
          <w:rFonts w:cs="Arial"/>
        </w:rPr>
        <w:t>селения “Пожег” закрытая</w:t>
      </w:r>
      <w:r>
        <w:t xml:space="preserve"> система теплоснабжения.</w:t>
      </w:r>
    </w:p>
    <w:p w:rsidR="00292729" w:rsidRDefault="008F4D21">
      <w:r>
        <w:t>Перевод открытой системы теплоснабжения (горячего водоснабжения), отдельных участков таких систем на закрытые системы горячего водоснабжения не планируется.</w:t>
      </w:r>
    </w:p>
    <w:p w:rsidR="00292729" w:rsidRDefault="008F4D21">
      <w:pPr>
        <w:pStyle w:val="3"/>
        <w:spacing w:line="240" w:lineRule="auto"/>
      </w:pPr>
      <w:bookmarkStart w:id="75" w:name="_Toc136211889"/>
      <w:r>
        <w:t>б) предложения по переводу существующих открытых с</w:t>
      </w:r>
      <w:r>
        <w:t>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 (или) центральных тепловых пунктов по причине отсутствия у потребителей внутридомов</w:t>
      </w:r>
      <w:r>
        <w:t>ых систем горячего водоснабжения</w:t>
      </w:r>
      <w:bookmarkEnd w:id="75"/>
    </w:p>
    <w:p w:rsidR="00292729" w:rsidRDefault="008F4D21">
      <w:bookmarkStart w:id="76" w:name="sub_22"/>
      <w:bookmarkEnd w:id="70"/>
      <w:bookmarkEnd w:id="74"/>
      <w:r>
        <w:t xml:space="preserve">На территории </w:t>
      </w:r>
      <w:r>
        <w:rPr>
          <w:rFonts w:cs="Arial"/>
        </w:rPr>
        <w:t>сельского поселения “Пожег” закрытая</w:t>
      </w:r>
      <w:r>
        <w:t xml:space="preserve"> система теплоснабжения.</w:t>
      </w:r>
    </w:p>
    <w:p w:rsidR="00292729" w:rsidRDefault="008F4D21">
      <w:r>
        <w:t>Перевод открытой системы теплоснабжения (горячего водоснабжения), отдельных участков таких систем на закрытые системы горячего водоснабжения не план</w:t>
      </w:r>
      <w:r>
        <w:t>ируется.</w:t>
      </w:r>
    </w:p>
    <w:p w:rsidR="00292729" w:rsidRDefault="008F4D21">
      <w:pPr>
        <w:pStyle w:val="1"/>
      </w:pPr>
      <w:bookmarkStart w:id="77" w:name="_Toc136211890"/>
      <w:r>
        <w:lastRenderedPageBreak/>
        <w:t>РАЗДЕЛ 8 "ПЕРСП</w:t>
      </w:r>
      <w:r>
        <w:t>ЕКТИВНЫЕ ТОПЛИВНЫЕ БАЛ</w:t>
      </w:r>
      <w:r>
        <w:t>АНСЫ"</w:t>
      </w:r>
      <w:bookmarkEnd w:id="77"/>
    </w:p>
    <w:p w:rsidR="00292729" w:rsidRDefault="008F4D21">
      <w:pPr>
        <w:pStyle w:val="3"/>
        <w:spacing w:line="240" w:lineRule="auto"/>
      </w:pPr>
      <w:bookmarkStart w:id="78" w:name="_Toc136211891"/>
      <w:bookmarkStart w:id="79" w:name="sub_1141"/>
      <w:r>
        <w:t>а) 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78"/>
    </w:p>
    <w:p w:rsidR="00292729" w:rsidRDefault="008F4D21">
      <w:r>
        <w:t>Перспективные топливные балансы для каждого источника тепловой</w:t>
      </w:r>
      <w:r>
        <w:t xml:space="preserve"> энергии представлены в таблице 8.1.</w:t>
      </w:r>
    </w:p>
    <w:p w:rsidR="00292729" w:rsidRDefault="008F4D21">
      <w:pPr>
        <w:jc w:val="right"/>
      </w:pPr>
      <w:r>
        <w:t>Таблица 8.1</w:t>
      </w:r>
    </w:p>
    <w:p w:rsidR="00292729" w:rsidRDefault="008F4D21">
      <w:pPr>
        <w:ind w:firstLine="0"/>
        <w:jc w:val="center"/>
      </w:pPr>
      <w:r>
        <w:t>Перспективные топливные балансы</w:t>
      </w:r>
    </w:p>
    <w:tbl>
      <w:tblPr>
        <w:tblW w:w="1022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ayout w:type="fixed"/>
        <w:tblLook w:val="04A0" w:firstRow="1" w:lastRow="0" w:firstColumn="1" w:lastColumn="0" w:noHBand="0" w:noVBand="1"/>
      </w:tblPr>
      <w:tblGrid>
        <w:gridCol w:w="481"/>
        <w:gridCol w:w="2777"/>
        <w:gridCol w:w="839"/>
        <w:gridCol w:w="849"/>
        <w:gridCol w:w="890"/>
        <w:gridCol w:w="822"/>
        <w:gridCol w:w="894"/>
        <w:gridCol w:w="834"/>
        <w:gridCol w:w="846"/>
        <w:gridCol w:w="988"/>
      </w:tblGrid>
      <w:tr w:rsidR="00292729">
        <w:trPr>
          <w:trHeight w:val="460"/>
          <w:tblHeader/>
        </w:trPr>
        <w:tc>
          <w:tcPr>
            <w:tcW w:w="481" w:type="dxa"/>
            <w:shd w:val="clear" w:color="auto" w:fill="auto"/>
            <w:tcMar>
              <w:left w:w="11" w:type="dxa"/>
              <w:right w:w="11" w:type="dxa"/>
            </w:tcMar>
          </w:tcPr>
          <w:bookmarkEnd w:id="79"/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777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839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849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890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822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8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83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846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988" w:type="dxa"/>
            <w:shd w:val="clear" w:color="auto" w:fill="auto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2030-</w:t>
            </w:r>
          </w:p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2035</w:t>
            </w:r>
          </w:p>
        </w:tc>
      </w:tr>
      <w:tr w:rsidR="00292729">
        <w:trPr>
          <w:trHeight w:val="230"/>
        </w:trPr>
        <w:tc>
          <w:tcPr>
            <w:tcW w:w="10220" w:type="dxa"/>
            <w:gridSpan w:val="10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Котельная с.Пожег</w:t>
            </w:r>
          </w:p>
        </w:tc>
      </w:tr>
      <w:tr w:rsidR="00292729">
        <w:trPr>
          <w:trHeight w:val="528"/>
        </w:trPr>
        <w:tc>
          <w:tcPr>
            <w:tcW w:w="481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7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топлива</w:t>
            </w:r>
          </w:p>
        </w:tc>
        <w:tc>
          <w:tcPr>
            <w:tcW w:w="839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брикеты</w:t>
            </w:r>
          </w:p>
        </w:tc>
        <w:tc>
          <w:tcPr>
            <w:tcW w:w="849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брикеты</w:t>
            </w:r>
          </w:p>
        </w:tc>
        <w:tc>
          <w:tcPr>
            <w:tcW w:w="890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брикеты</w:t>
            </w:r>
          </w:p>
        </w:tc>
        <w:tc>
          <w:tcPr>
            <w:tcW w:w="822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брикеты</w:t>
            </w:r>
          </w:p>
        </w:tc>
        <w:tc>
          <w:tcPr>
            <w:tcW w:w="8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брикеты</w:t>
            </w:r>
          </w:p>
        </w:tc>
        <w:tc>
          <w:tcPr>
            <w:tcW w:w="83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брикеты</w:t>
            </w:r>
          </w:p>
        </w:tc>
        <w:tc>
          <w:tcPr>
            <w:tcW w:w="846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брикеты</w:t>
            </w:r>
          </w:p>
        </w:tc>
        <w:tc>
          <w:tcPr>
            <w:tcW w:w="988" w:type="dxa"/>
            <w:shd w:val="clear" w:color="auto" w:fill="auto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брикеты</w:t>
            </w:r>
          </w:p>
        </w:tc>
      </w:tr>
      <w:tr w:rsidR="00292729">
        <w:trPr>
          <w:trHeight w:val="264"/>
        </w:trPr>
        <w:tc>
          <w:tcPr>
            <w:tcW w:w="481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7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Выработка </w:t>
            </w:r>
            <w:r>
              <w:rPr>
                <w:sz w:val="20"/>
                <w:szCs w:val="20"/>
              </w:rPr>
              <w:t>тепловой энергии, Гкал</w:t>
            </w:r>
          </w:p>
        </w:tc>
        <w:tc>
          <w:tcPr>
            <w:tcW w:w="839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829,82</w:t>
            </w:r>
          </w:p>
        </w:tc>
        <w:tc>
          <w:tcPr>
            <w:tcW w:w="849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829,82</w:t>
            </w:r>
          </w:p>
        </w:tc>
        <w:tc>
          <w:tcPr>
            <w:tcW w:w="890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829,82</w:t>
            </w:r>
          </w:p>
        </w:tc>
        <w:tc>
          <w:tcPr>
            <w:tcW w:w="822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829,82</w:t>
            </w:r>
          </w:p>
        </w:tc>
        <w:tc>
          <w:tcPr>
            <w:tcW w:w="8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829,82</w:t>
            </w:r>
          </w:p>
        </w:tc>
        <w:tc>
          <w:tcPr>
            <w:tcW w:w="83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829,82</w:t>
            </w:r>
          </w:p>
        </w:tc>
        <w:tc>
          <w:tcPr>
            <w:tcW w:w="846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829,82</w:t>
            </w:r>
          </w:p>
        </w:tc>
        <w:tc>
          <w:tcPr>
            <w:tcW w:w="988" w:type="dxa"/>
            <w:shd w:val="clear" w:color="auto" w:fill="auto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829,82</w:t>
            </w:r>
          </w:p>
        </w:tc>
      </w:tr>
      <w:tr w:rsidR="00292729">
        <w:trPr>
          <w:trHeight w:val="460"/>
        </w:trPr>
        <w:tc>
          <w:tcPr>
            <w:tcW w:w="481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7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расход условного топлива, кг условного</w:t>
            </w:r>
          </w:p>
        </w:tc>
        <w:tc>
          <w:tcPr>
            <w:tcW w:w="839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н/д</w:t>
            </w:r>
          </w:p>
        </w:tc>
        <w:tc>
          <w:tcPr>
            <w:tcW w:w="849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н/д</w:t>
            </w:r>
          </w:p>
        </w:tc>
        <w:tc>
          <w:tcPr>
            <w:tcW w:w="890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н/д</w:t>
            </w:r>
          </w:p>
        </w:tc>
        <w:tc>
          <w:tcPr>
            <w:tcW w:w="822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н/д</w:t>
            </w:r>
          </w:p>
        </w:tc>
        <w:tc>
          <w:tcPr>
            <w:tcW w:w="8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н/д</w:t>
            </w:r>
          </w:p>
        </w:tc>
        <w:tc>
          <w:tcPr>
            <w:tcW w:w="83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н/д</w:t>
            </w:r>
          </w:p>
        </w:tc>
        <w:tc>
          <w:tcPr>
            <w:tcW w:w="846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н/д</w:t>
            </w:r>
          </w:p>
        </w:tc>
        <w:tc>
          <w:tcPr>
            <w:tcW w:w="988" w:type="dxa"/>
            <w:shd w:val="clear" w:color="auto" w:fill="auto"/>
          </w:tcPr>
          <w:p w:rsidR="00292729" w:rsidRDefault="008F4D21">
            <w:pPr>
              <w:pStyle w:val="af5"/>
            </w:pPr>
            <w:r>
              <w:t>н/д</w:t>
            </w:r>
          </w:p>
        </w:tc>
      </w:tr>
      <w:tr w:rsidR="00292729">
        <w:trPr>
          <w:trHeight w:val="460"/>
        </w:trPr>
        <w:tc>
          <w:tcPr>
            <w:tcW w:w="481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7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 условного топлива, тонн условного топлива</w:t>
            </w:r>
          </w:p>
        </w:tc>
        <w:tc>
          <w:tcPr>
            <w:tcW w:w="839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255,6</w:t>
            </w:r>
          </w:p>
        </w:tc>
        <w:tc>
          <w:tcPr>
            <w:tcW w:w="849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255,6</w:t>
            </w:r>
          </w:p>
        </w:tc>
        <w:tc>
          <w:tcPr>
            <w:tcW w:w="890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255,6</w:t>
            </w:r>
          </w:p>
        </w:tc>
        <w:tc>
          <w:tcPr>
            <w:tcW w:w="822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255,6</w:t>
            </w:r>
          </w:p>
        </w:tc>
        <w:tc>
          <w:tcPr>
            <w:tcW w:w="8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255,6</w:t>
            </w:r>
          </w:p>
        </w:tc>
        <w:tc>
          <w:tcPr>
            <w:tcW w:w="83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255,6</w:t>
            </w:r>
          </w:p>
        </w:tc>
        <w:tc>
          <w:tcPr>
            <w:tcW w:w="846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255,6</w:t>
            </w:r>
          </w:p>
        </w:tc>
        <w:tc>
          <w:tcPr>
            <w:tcW w:w="988" w:type="dxa"/>
            <w:shd w:val="clear" w:color="auto" w:fill="auto"/>
          </w:tcPr>
          <w:p w:rsidR="00292729" w:rsidRDefault="008F4D21">
            <w:pPr>
              <w:pStyle w:val="af5"/>
              <w:jc w:val="left"/>
            </w:pPr>
            <w:r>
              <w:t>255,6</w:t>
            </w:r>
          </w:p>
        </w:tc>
      </w:tr>
      <w:tr w:rsidR="00292729">
        <w:trPr>
          <w:trHeight w:val="460"/>
        </w:trPr>
        <w:tc>
          <w:tcPr>
            <w:tcW w:w="481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7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 натурального топлива, тыс.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39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н/д</w:t>
            </w:r>
          </w:p>
        </w:tc>
        <w:tc>
          <w:tcPr>
            <w:tcW w:w="849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н/д</w:t>
            </w:r>
          </w:p>
        </w:tc>
        <w:tc>
          <w:tcPr>
            <w:tcW w:w="890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н/д</w:t>
            </w:r>
          </w:p>
        </w:tc>
        <w:tc>
          <w:tcPr>
            <w:tcW w:w="822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н/д</w:t>
            </w:r>
          </w:p>
        </w:tc>
        <w:tc>
          <w:tcPr>
            <w:tcW w:w="8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н/д</w:t>
            </w:r>
          </w:p>
        </w:tc>
        <w:tc>
          <w:tcPr>
            <w:tcW w:w="83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н/д</w:t>
            </w:r>
          </w:p>
        </w:tc>
        <w:tc>
          <w:tcPr>
            <w:tcW w:w="846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н/д</w:t>
            </w:r>
          </w:p>
        </w:tc>
        <w:tc>
          <w:tcPr>
            <w:tcW w:w="988" w:type="dxa"/>
            <w:shd w:val="clear" w:color="auto" w:fill="auto"/>
          </w:tcPr>
          <w:p w:rsidR="00292729" w:rsidRDefault="008F4D21">
            <w:pPr>
              <w:pStyle w:val="af5"/>
            </w:pPr>
            <w:r>
              <w:t>н/д</w:t>
            </w:r>
          </w:p>
        </w:tc>
      </w:tr>
      <w:tr w:rsidR="00292729">
        <w:trPr>
          <w:trHeight w:val="460"/>
        </w:trPr>
        <w:tc>
          <w:tcPr>
            <w:tcW w:w="481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7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часовой расход натурального топлива,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39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н/д</w:t>
            </w:r>
          </w:p>
        </w:tc>
        <w:tc>
          <w:tcPr>
            <w:tcW w:w="849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н/д</w:t>
            </w:r>
          </w:p>
        </w:tc>
        <w:tc>
          <w:tcPr>
            <w:tcW w:w="890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н/д</w:t>
            </w:r>
          </w:p>
        </w:tc>
        <w:tc>
          <w:tcPr>
            <w:tcW w:w="822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н/д</w:t>
            </w:r>
          </w:p>
        </w:tc>
        <w:tc>
          <w:tcPr>
            <w:tcW w:w="8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н/д</w:t>
            </w:r>
          </w:p>
        </w:tc>
        <w:tc>
          <w:tcPr>
            <w:tcW w:w="83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н/д</w:t>
            </w:r>
          </w:p>
        </w:tc>
        <w:tc>
          <w:tcPr>
            <w:tcW w:w="846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н/д</w:t>
            </w:r>
          </w:p>
        </w:tc>
        <w:tc>
          <w:tcPr>
            <w:tcW w:w="988" w:type="dxa"/>
            <w:shd w:val="clear" w:color="auto" w:fill="auto"/>
          </w:tcPr>
          <w:p w:rsidR="00292729" w:rsidRDefault="008F4D21">
            <w:pPr>
              <w:pStyle w:val="af5"/>
            </w:pPr>
            <w:r>
              <w:t>н/д</w:t>
            </w:r>
          </w:p>
        </w:tc>
      </w:tr>
      <w:tr w:rsidR="00292729">
        <w:trPr>
          <w:trHeight w:val="184"/>
        </w:trPr>
        <w:tc>
          <w:tcPr>
            <w:tcW w:w="10220" w:type="dxa"/>
            <w:gridSpan w:val="10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bookmarkStart w:id="80" w:name="_Toc136211892"/>
            <w:bookmarkStart w:id="81" w:name="sub_1142"/>
            <w:r>
              <w:rPr>
                <w:b/>
                <w:bCs/>
              </w:rPr>
              <w:t>Котельная п.Ярашъю</w:t>
            </w:r>
          </w:p>
        </w:tc>
      </w:tr>
      <w:tr w:rsidR="00292729">
        <w:trPr>
          <w:trHeight w:val="460"/>
        </w:trPr>
        <w:tc>
          <w:tcPr>
            <w:tcW w:w="481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7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топлива</w:t>
            </w:r>
          </w:p>
        </w:tc>
        <w:tc>
          <w:tcPr>
            <w:tcW w:w="839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дрова</w:t>
            </w:r>
          </w:p>
        </w:tc>
        <w:tc>
          <w:tcPr>
            <w:tcW w:w="849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дрова</w:t>
            </w:r>
          </w:p>
        </w:tc>
        <w:tc>
          <w:tcPr>
            <w:tcW w:w="890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дрова</w:t>
            </w:r>
          </w:p>
        </w:tc>
        <w:tc>
          <w:tcPr>
            <w:tcW w:w="822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дрова</w:t>
            </w:r>
          </w:p>
        </w:tc>
        <w:tc>
          <w:tcPr>
            <w:tcW w:w="8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дрова</w:t>
            </w:r>
          </w:p>
        </w:tc>
        <w:tc>
          <w:tcPr>
            <w:tcW w:w="83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дрова</w:t>
            </w:r>
          </w:p>
        </w:tc>
        <w:tc>
          <w:tcPr>
            <w:tcW w:w="846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дрова</w:t>
            </w:r>
          </w:p>
        </w:tc>
        <w:tc>
          <w:tcPr>
            <w:tcW w:w="988" w:type="dxa"/>
            <w:shd w:val="clear" w:color="auto" w:fill="auto"/>
          </w:tcPr>
          <w:p w:rsidR="00292729" w:rsidRDefault="008F4D21">
            <w:pPr>
              <w:pStyle w:val="af5"/>
            </w:pPr>
            <w:r>
              <w:t>дрова</w:t>
            </w:r>
          </w:p>
        </w:tc>
      </w:tr>
      <w:tr w:rsidR="00292729">
        <w:trPr>
          <w:trHeight w:val="460"/>
        </w:trPr>
        <w:tc>
          <w:tcPr>
            <w:tcW w:w="481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7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Выработка тепловой энергии, Гкал</w:t>
            </w:r>
          </w:p>
        </w:tc>
        <w:tc>
          <w:tcPr>
            <w:tcW w:w="839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716,08</w:t>
            </w:r>
          </w:p>
        </w:tc>
        <w:tc>
          <w:tcPr>
            <w:tcW w:w="849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716,08</w:t>
            </w:r>
          </w:p>
        </w:tc>
        <w:tc>
          <w:tcPr>
            <w:tcW w:w="890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716,08</w:t>
            </w:r>
          </w:p>
        </w:tc>
        <w:tc>
          <w:tcPr>
            <w:tcW w:w="822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716,08</w:t>
            </w:r>
          </w:p>
        </w:tc>
        <w:tc>
          <w:tcPr>
            <w:tcW w:w="8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716,08</w:t>
            </w:r>
          </w:p>
        </w:tc>
        <w:tc>
          <w:tcPr>
            <w:tcW w:w="83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716,08</w:t>
            </w:r>
          </w:p>
        </w:tc>
        <w:tc>
          <w:tcPr>
            <w:tcW w:w="846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716,08</w:t>
            </w:r>
          </w:p>
        </w:tc>
        <w:tc>
          <w:tcPr>
            <w:tcW w:w="988" w:type="dxa"/>
            <w:shd w:val="clear" w:color="auto" w:fill="auto"/>
          </w:tcPr>
          <w:p w:rsidR="00292729" w:rsidRDefault="008F4D21">
            <w:pPr>
              <w:pStyle w:val="af5"/>
            </w:pPr>
            <w:r>
              <w:t>716,08</w:t>
            </w:r>
          </w:p>
        </w:tc>
      </w:tr>
      <w:tr w:rsidR="00292729">
        <w:trPr>
          <w:trHeight w:val="460"/>
        </w:trPr>
        <w:tc>
          <w:tcPr>
            <w:tcW w:w="481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7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расход условного топлива, кг условного</w:t>
            </w:r>
          </w:p>
        </w:tc>
        <w:tc>
          <w:tcPr>
            <w:tcW w:w="839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н/д</w:t>
            </w:r>
          </w:p>
        </w:tc>
        <w:tc>
          <w:tcPr>
            <w:tcW w:w="849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н/д</w:t>
            </w:r>
          </w:p>
        </w:tc>
        <w:tc>
          <w:tcPr>
            <w:tcW w:w="890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н/д</w:t>
            </w:r>
          </w:p>
        </w:tc>
        <w:tc>
          <w:tcPr>
            <w:tcW w:w="822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н/д</w:t>
            </w:r>
          </w:p>
        </w:tc>
        <w:tc>
          <w:tcPr>
            <w:tcW w:w="8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н/д</w:t>
            </w:r>
          </w:p>
        </w:tc>
        <w:tc>
          <w:tcPr>
            <w:tcW w:w="83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н/д</w:t>
            </w:r>
          </w:p>
        </w:tc>
        <w:tc>
          <w:tcPr>
            <w:tcW w:w="846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н/д</w:t>
            </w:r>
          </w:p>
        </w:tc>
        <w:tc>
          <w:tcPr>
            <w:tcW w:w="988" w:type="dxa"/>
            <w:shd w:val="clear" w:color="auto" w:fill="auto"/>
          </w:tcPr>
          <w:p w:rsidR="00292729" w:rsidRDefault="008F4D21">
            <w:pPr>
              <w:pStyle w:val="af5"/>
            </w:pPr>
            <w:r>
              <w:t>н/д</w:t>
            </w:r>
          </w:p>
        </w:tc>
      </w:tr>
      <w:tr w:rsidR="00292729">
        <w:trPr>
          <w:trHeight w:val="460"/>
        </w:trPr>
        <w:tc>
          <w:tcPr>
            <w:tcW w:w="481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7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 условного топлива, тонн условного топлива</w:t>
            </w:r>
          </w:p>
        </w:tc>
        <w:tc>
          <w:tcPr>
            <w:tcW w:w="839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299,3</w:t>
            </w:r>
          </w:p>
        </w:tc>
        <w:tc>
          <w:tcPr>
            <w:tcW w:w="849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299,3</w:t>
            </w:r>
          </w:p>
        </w:tc>
        <w:tc>
          <w:tcPr>
            <w:tcW w:w="890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299,3</w:t>
            </w:r>
          </w:p>
        </w:tc>
        <w:tc>
          <w:tcPr>
            <w:tcW w:w="822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299,3</w:t>
            </w:r>
          </w:p>
        </w:tc>
        <w:tc>
          <w:tcPr>
            <w:tcW w:w="8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299,3</w:t>
            </w:r>
          </w:p>
        </w:tc>
        <w:tc>
          <w:tcPr>
            <w:tcW w:w="83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299,3</w:t>
            </w:r>
          </w:p>
        </w:tc>
        <w:tc>
          <w:tcPr>
            <w:tcW w:w="846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299,3</w:t>
            </w:r>
          </w:p>
        </w:tc>
        <w:tc>
          <w:tcPr>
            <w:tcW w:w="988" w:type="dxa"/>
            <w:shd w:val="clear" w:color="auto" w:fill="auto"/>
          </w:tcPr>
          <w:p w:rsidR="00292729" w:rsidRDefault="008F4D21">
            <w:pPr>
              <w:pStyle w:val="af5"/>
            </w:pPr>
            <w:r>
              <w:t>299,3</w:t>
            </w:r>
          </w:p>
        </w:tc>
      </w:tr>
      <w:tr w:rsidR="00292729">
        <w:trPr>
          <w:trHeight w:val="460"/>
        </w:trPr>
        <w:tc>
          <w:tcPr>
            <w:tcW w:w="481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7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 натурального топлива, тыс. м3</w:t>
            </w:r>
          </w:p>
        </w:tc>
        <w:tc>
          <w:tcPr>
            <w:tcW w:w="839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н/д</w:t>
            </w:r>
          </w:p>
        </w:tc>
        <w:tc>
          <w:tcPr>
            <w:tcW w:w="849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н/д</w:t>
            </w:r>
          </w:p>
        </w:tc>
        <w:tc>
          <w:tcPr>
            <w:tcW w:w="890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н/д</w:t>
            </w:r>
          </w:p>
        </w:tc>
        <w:tc>
          <w:tcPr>
            <w:tcW w:w="822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н/д</w:t>
            </w:r>
          </w:p>
        </w:tc>
        <w:tc>
          <w:tcPr>
            <w:tcW w:w="8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н/д</w:t>
            </w:r>
          </w:p>
        </w:tc>
        <w:tc>
          <w:tcPr>
            <w:tcW w:w="83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н/д</w:t>
            </w:r>
          </w:p>
        </w:tc>
        <w:tc>
          <w:tcPr>
            <w:tcW w:w="846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н/д</w:t>
            </w:r>
          </w:p>
        </w:tc>
        <w:tc>
          <w:tcPr>
            <w:tcW w:w="988" w:type="dxa"/>
            <w:shd w:val="clear" w:color="auto" w:fill="auto"/>
          </w:tcPr>
          <w:p w:rsidR="00292729" w:rsidRDefault="008F4D21">
            <w:pPr>
              <w:pStyle w:val="af5"/>
            </w:pPr>
            <w:r>
              <w:t>н/д</w:t>
            </w:r>
          </w:p>
        </w:tc>
      </w:tr>
      <w:tr w:rsidR="00292729">
        <w:trPr>
          <w:trHeight w:val="460"/>
        </w:trPr>
        <w:tc>
          <w:tcPr>
            <w:tcW w:w="481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7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часовой расход натурального топлива, м3</w:t>
            </w:r>
          </w:p>
        </w:tc>
        <w:tc>
          <w:tcPr>
            <w:tcW w:w="839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н/д</w:t>
            </w:r>
          </w:p>
        </w:tc>
        <w:tc>
          <w:tcPr>
            <w:tcW w:w="849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н/д</w:t>
            </w:r>
          </w:p>
        </w:tc>
        <w:tc>
          <w:tcPr>
            <w:tcW w:w="890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н/д</w:t>
            </w:r>
          </w:p>
        </w:tc>
        <w:tc>
          <w:tcPr>
            <w:tcW w:w="822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н/д</w:t>
            </w:r>
          </w:p>
        </w:tc>
        <w:tc>
          <w:tcPr>
            <w:tcW w:w="89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н/д</w:t>
            </w:r>
          </w:p>
        </w:tc>
        <w:tc>
          <w:tcPr>
            <w:tcW w:w="834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н/д</w:t>
            </w:r>
          </w:p>
        </w:tc>
        <w:tc>
          <w:tcPr>
            <w:tcW w:w="846" w:type="dxa"/>
            <w:shd w:val="clear" w:color="auto" w:fill="auto"/>
            <w:tcMar>
              <w:left w:w="11" w:type="dxa"/>
              <w:right w:w="11" w:type="dxa"/>
            </w:tcMar>
          </w:tcPr>
          <w:p w:rsidR="00292729" w:rsidRDefault="008F4D21">
            <w:pPr>
              <w:pStyle w:val="af5"/>
            </w:pPr>
            <w:r>
              <w:t>н/д</w:t>
            </w:r>
          </w:p>
        </w:tc>
        <w:tc>
          <w:tcPr>
            <w:tcW w:w="988" w:type="dxa"/>
            <w:shd w:val="clear" w:color="auto" w:fill="auto"/>
          </w:tcPr>
          <w:p w:rsidR="00292729" w:rsidRDefault="008F4D21">
            <w:pPr>
              <w:pStyle w:val="af5"/>
            </w:pPr>
            <w:r>
              <w:t>н/д</w:t>
            </w:r>
          </w:p>
        </w:tc>
      </w:tr>
    </w:tbl>
    <w:p w:rsidR="00292729" w:rsidRDefault="008F4D21">
      <w:pPr>
        <w:pStyle w:val="3"/>
        <w:spacing w:line="240" w:lineRule="auto"/>
      </w:pPr>
      <w:bookmarkStart w:id="82" w:name="_Toc12"/>
      <w:r>
        <w:t xml:space="preserve">б) потребляемые источником тепловой энергии виды топлива, включая местные </w:t>
      </w:r>
      <w:r>
        <w:t>виды топлива, а также используемые возобновляемые источники энергии</w:t>
      </w:r>
      <w:bookmarkEnd w:id="80"/>
      <w:bookmarkEnd w:id="82"/>
    </w:p>
    <w:bookmarkEnd w:id="81"/>
    <w:p w:rsidR="00292729" w:rsidRDefault="008F4D21">
      <w:r>
        <w:t xml:space="preserve">Сведения о видах топлива, потребляемого источниками тепловой энергии, приведены в таблице 8.2. </w:t>
      </w:r>
    </w:p>
    <w:p w:rsidR="00292729" w:rsidRDefault="008F4D21">
      <w:pPr>
        <w:keepNext/>
        <w:jc w:val="right"/>
      </w:pPr>
      <w:r>
        <w:t>Таблица 8.2</w:t>
      </w:r>
    </w:p>
    <w:p w:rsidR="00292729" w:rsidRDefault="008F4D21">
      <w:pPr>
        <w:ind w:firstLine="0"/>
        <w:jc w:val="center"/>
      </w:pPr>
      <w:r>
        <w:t>Виды топлива, используемые котельными сельского поселения “Пожег”</w:t>
      </w:r>
    </w:p>
    <w:tbl>
      <w:tblPr>
        <w:tblW w:w="486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0"/>
        <w:gridCol w:w="1721"/>
        <w:gridCol w:w="1460"/>
        <w:gridCol w:w="1982"/>
      </w:tblGrid>
      <w:tr w:rsidR="00292729">
        <w:trPr>
          <w:trHeight w:val="74"/>
        </w:trPr>
        <w:tc>
          <w:tcPr>
            <w:tcW w:w="2309" w:type="pct"/>
            <w:vMerge w:val="restart"/>
            <w:vAlign w:val="center"/>
          </w:tcPr>
          <w:p w:rsidR="00292729" w:rsidRDefault="008F4D21">
            <w:pPr>
              <w:pStyle w:val="af5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  <w:r>
              <w:rPr>
                <w:b/>
              </w:rPr>
              <w:t>котельной</w:t>
            </w:r>
          </w:p>
        </w:tc>
        <w:tc>
          <w:tcPr>
            <w:tcW w:w="1658" w:type="pct"/>
            <w:gridSpan w:val="2"/>
            <w:vAlign w:val="center"/>
          </w:tcPr>
          <w:p w:rsidR="00292729" w:rsidRDefault="008F4D21">
            <w:pPr>
              <w:pStyle w:val="af5"/>
              <w:rPr>
                <w:b/>
              </w:rPr>
            </w:pPr>
            <w:r>
              <w:rPr>
                <w:b/>
              </w:rPr>
              <w:t>Вид топлива</w:t>
            </w:r>
          </w:p>
        </w:tc>
        <w:tc>
          <w:tcPr>
            <w:tcW w:w="1033" w:type="pct"/>
            <w:vMerge w:val="restart"/>
            <w:vAlign w:val="center"/>
          </w:tcPr>
          <w:p w:rsidR="00292729" w:rsidRDefault="008F4D21">
            <w:pPr>
              <w:pStyle w:val="af5"/>
              <w:rPr>
                <w:b/>
              </w:rPr>
            </w:pPr>
            <w:r>
              <w:rPr>
                <w:b/>
              </w:rPr>
              <w:t>Возобновляемый источник энергии</w:t>
            </w:r>
          </w:p>
        </w:tc>
      </w:tr>
      <w:tr w:rsidR="00292729">
        <w:trPr>
          <w:trHeight w:val="74"/>
        </w:trPr>
        <w:tc>
          <w:tcPr>
            <w:tcW w:w="2309" w:type="pct"/>
            <w:vMerge/>
            <w:vAlign w:val="center"/>
          </w:tcPr>
          <w:p w:rsidR="00292729" w:rsidRDefault="00292729">
            <w:pPr>
              <w:pStyle w:val="af5"/>
              <w:rPr>
                <w:b/>
              </w:rPr>
            </w:pPr>
          </w:p>
        </w:tc>
        <w:tc>
          <w:tcPr>
            <w:tcW w:w="897" w:type="pct"/>
            <w:vAlign w:val="center"/>
          </w:tcPr>
          <w:p w:rsidR="00292729" w:rsidRDefault="008F4D21">
            <w:pPr>
              <w:pStyle w:val="af5"/>
              <w:rPr>
                <w:b/>
              </w:rPr>
            </w:pPr>
            <w:r>
              <w:rPr>
                <w:b/>
              </w:rPr>
              <w:t>основное</w:t>
            </w:r>
          </w:p>
        </w:tc>
        <w:tc>
          <w:tcPr>
            <w:tcW w:w="761" w:type="pct"/>
            <w:vAlign w:val="center"/>
          </w:tcPr>
          <w:p w:rsidR="00292729" w:rsidRDefault="008F4D21">
            <w:pPr>
              <w:pStyle w:val="af5"/>
              <w:rPr>
                <w:b/>
              </w:rPr>
            </w:pPr>
            <w:r>
              <w:rPr>
                <w:b/>
              </w:rPr>
              <w:t>резервное (аварийное)</w:t>
            </w:r>
          </w:p>
        </w:tc>
        <w:tc>
          <w:tcPr>
            <w:tcW w:w="1033" w:type="pct"/>
            <w:vMerge/>
            <w:vAlign w:val="center"/>
          </w:tcPr>
          <w:p w:rsidR="00292729" w:rsidRDefault="00292729">
            <w:pPr>
              <w:pStyle w:val="af5"/>
              <w:rPr>
                <w:b/>
              </w:rPr>
            </w:pPr>
          </w:p>
        </w:tc>
      </w:tr>
      <w:tr w:rsidR="00292729">
        <w:trPr>
          <w:trHeight w:val="283"/>
        </w:trPr>
        <w:tc>
          <w:tcPr>
            <w:tcW w:w="2309" w:type="pct"/>
            <w:vAlign w:val="center"/>
          </w:tcPr>
          <w:p w:rsidR="00292729" w:rsidRDefault="008F4D2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с.пожег</w:t>
            </w:r>
          </w:p>
        </w:tc>
        <w:tc>
          <w:tcPr>
            <w:tcW w:w="897" w:type="pct"/>
            <w:vAlign w:val="center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брикеты</w:t>
            </w:r>
          </w:p>
        </w:tc>
        <w:tc>
          <w:tcPr>
            <w:tcW w:w="761" w:type="pct"/>
            <w:vAlign w:val="center"/>
          </w:tcPr>
          <w:p w:rsidR="00292729" w:rsidRDefault="008F4D21">
            <w:pPr>
              <w:pStyle w:val="af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33" w:type="pct"/>
            <w:vAlign w:val="center"/>
          </w:tcPr>
          <w:p w:rsidR="00292729" w:rsidRDefault="008F4D21">
            <w:pPr>
              <w:pStyle w:val="af5"/>
            </w:pPr>
            <w:r>
              <w:t>нет</w:t>
            </w:r>
          </w:p>
        </w:tc>
      </w:tr>
      <w:tr w:rsidR="00292729">
        <w:trPr>
          <w:trHeight w:val="283"/>
        </w:trPr>
        <w:tc>
          <w:tcPr>
            <w:tcW w:w="2309" w:type="pct"/>
            <w:vAlign w:val="center"/>
          </w:tcPr>
          <w:p w:rsidR="00292729" w:rsidRDefault="008F4D2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 п.Ярашъю</w:t>
            </w:r>
          </w:p>
        </w:tc>
        <w:tc>
          <w:tcPr>
            <w:tcW w:w="897" w:type="pct"/>
            <w:vAlign w:val="center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дрова</w:t>
            </w:r>
          </w:p>
        </w:tc>
        <w:tc>
          <w:tcPr>
            <w:tcW w:w="761" w:type="pct"/>
            <w:vAlign w:val="center"/>
          </w:tcPr>
          <w:p w:rsidR="00292729" w:rsidRDefault="008F4D21">
            <w:pPr>
              <w:pStyle w:val="af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33" w:type="pct"/>
            <w:vAlign w:val="center"/>
          </w:tcPr>
          <w:p w:rsidR="00292729" w:rsidRDefault="008F4D21">
            <w:pPr>
              <w:pStyle w:val="af5"/>
            </w:pPr>
            <w:r>
              <w:t>нет</w:t>
            </w:r>
          </w:p>
        </w:tc>
      </w:tr>
    </w:tbl>
    <w:p w:rsidR="00292729" w:rsidRDefault="008F4D21">
      <w:pPr>
        <w:pStyle w:val="3"/>
        <w:spacing w:line="240" w:lineRule="auto"/>
      </w:pPr>
      <w:bookmarkStart w:id="83" w:name="_Toc136211893"/>
      <w:r>
        <w:t>в) виды топлива (в случае,</w:t>
      </w:r>
      <w:r>
        <w:t xml:space="preserve"> если топливом является уголь, - вид ископаемого угля в соответствии с Межгосударственным стандартом ГОСТ 25543-2013 "Угли бурые, каменные и антрациты. Классификация по генетическим и технологическим параметрам"), их долю и значение низшей теплоты сгорания</w:t>
      </w:r>
      <w:r>
        <w:t xml:space="preserve"> топлива, используемые для производства тепловой энергии по каждой системе теплоснабжения</w:t>
      </w:r>
      <w:bookmarkEnd w:id="83"/>
    </w:p>
    <w:p w:rsidR="00292729" w:rsidRDefault="008F4D21">
      <w:r>
        <w:t xml:space="preserve">На 2023 год преобладающим видом топлива являются мазут. </w:t>
      </w:r>
    </w:p>
    <w:p w:rsidR="00292729" w:rsidRDefault="008F4D21">
      <w:r>
        <w:t>Основные характеристики топлива, поставляемого на источник тепла, приведены в таблице 8.3.</w:t>
      </w:r>
    </w:p>
    <w:p w:rsidR="00292729" w:rsidRDefault="008F4D21">
      <w:pPr>
        <w:keepNext/>
        <w:jc w:val="right"/>
      </w:pPr>
      <w:r>
        <w:lastRenderedPageBreak/>
        <w:t>Таблица 8.3</w:t>
      </w:r>
    </w:p>
    <w:p w:rsidR="00292729" w:rsidRDefault="008F4D21">
      <w:pPr>
        <w:keepNext/>
        <w:ind w:firstLine="0"/>
        <w:jc w:val="center"/>
      </w:pPr>
      <w:r>
        <w:t>Основн</w:t>
      </w:r>
      <w:r>
        <w:t>ые характеристики топлива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608"/>
        <w:gridCol w:w="1378"/>
        <w:gridCol w:w="3390"/>
        <w:gridCol w:w="1758"/>
      </w:tblGrid>
      <w:tr w:rsidR="00292729">
        <w:tc>
          <w:tcPr>
            <w:tcW w:w="5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2729" w:rsidRDefault="008F4D21">
            <w:pPr>
              <w:keepNext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6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2729" w:rsidRDefault="008F4D21">
            <w:pPr>
              <w:keepNext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котельной</w:t>
            </w:r>
          </w:p>
        </w:tc>
        <w:tc>
          <w:tcPr>
            <w:tcW w:w="137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2729" w:rsidRDefault="008F4D21">
            <w:pPr>
              <w:keepNext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топлива</w:t>
            </w:r>
          </w:p>
        </w:tc>
        <w:tc>
          <w:tcPr>
            <w:tcW w:w="33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2729" w:rsidRDefault="008F4D21">
            <w:pPr>
              <w:keepNext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17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2729" w:rsidRDefault="008F4D21">
            <w:pPr>
              <w:keepNext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Значение</w:t>
            </w:r>
          </w:p>
        </w:tc>
      </w:tr>
      <w:tr w:rsidR="00292729">
        <w:tc>
          <w:tcPr>
            <w:tcW w:w="53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0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2729" w:rsidRDefault="008F4D2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с.Пожег</w:t>
            </w:r>
          </w:p>
        </w:tc>
        <w:tc>
          <w:tcPr>
            <w:tcW w:w="137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брикеты</w:t>
            </w:r>
          </w:p>
        </w:tc>
        <w:tc>
          <w:tcPr>
            <w:tcW w:w="33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Низшая теплота сгорания топлива</w:t>
            </w:r>
          </w:p>
        </w:tc>
        <w:tc>
          <w:tcPr>
            <w:tcW w:w="17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</w:tr>
      <w:tr w:rsidR="00292729">
        <w:tc>
          <w:tcPr>
            <w:tcW w:w="53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2729" w:rsidRDefault="0029272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2729" w:rsidRDefault="00292729">
            <w:pPr>
              <w:pStyle w:val="afff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2729" w:rsidRDefault="0029272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топлива</w:t>
            </w:r>
          </w:p>
        </w:tc>
        <w:tc>
          <w:tcPr>
            <w:tcW w:w="17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</w:tr>
      <w:tr w:rsidR="00292729">
        <w:tc>
          <w:tcPr>
            <w:tcW w:w="53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0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2729" w:rsidRDefault="008F4D21">
            <w:pPr>
              <w:pStyle w:val="afff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п.Ярашъю</w:t>
            </w:r>
          </w:p>
        </w:tc>
        <w:tc>
          <w:tcPr>
            <w:tcW w:w="137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дрова</w:t>
            </w:r>
          </w:p>
        </w:tc>
        <w:tc>
          <w:tcPr>
            <w:tcW w:w="33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Низшая теплота сгорания топлива</w:t>
            </w:r>
          </w:p>
        </w:tc>
        <w:tc>
          <w:tcPr>
            <w:tcW w:w="17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</w:tr>
      <w:tr w:rsidR="00292729">
        <w:tc>
          <w:tcPr>
            <w:tcW w:w="53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2729" w:rsidRDefault="0029272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2729" w:rsidRDefault="00292729">
            <w:pPr>
              <w:pStyle w:val="afff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2729" w:rsidRDefault="0029272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Плотность </w:t>
            </w:r>
            <w:r>
              <w:rPr>
                <w:sz w:val="20"/>
                <w:szCs w:val="20"/>
              </w:rPr>
              <w:t>топлива</w:t>
            </w:r>
          </w:p>
        </w:tc>
        <w:tc>
          <w:tcPr>
            <w:tcW w:w="17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</w:tr>
    </w:tbl>
    <w:p w:rsidR="00292729" w:rsidRDefault="008F4D21">
      <w:pPr>
        <w:pStyle w:val="3"/>
        <w:spacing w:line="240" w:lineRule="auto"/>
      </w:pPr>
      <w:bookmarkStart w:id="84" w:name="_Toc136211894"/>
      <w:r>
        <w:t>г) 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</w:r>
      <w:bookmarkEnd w:id="84"/>
    </w:p>
    <w:p w:rsidR="00292729" w:rsidRDefault="008F4D21">
      <w:r>
        <w:t>Преобладающий в сельском поселении “Пожег” вид топлива – брикеты и д</w:t>
      </w:r>
      <w:r>
        <w:t>рова.</w:t>
      </w:r>
    </w:p>
    <w:p w:rsidR="00292729" w:rsidRDefault="008F4D21">
      <w:pPr>
        <w:pStyle w:val="3"/>
        <w:spacing w:line="240" w:lineRule="auto"/>
      </w:pPr>
      <w:bookmarkStart w:id="85" w:name="_Toc136211895"/>
      <w:r>
        <w:t>д) приоритетное направление развития топливного баланса поселения, городского округа</w:t>
      </w:r>
      <w:bookmarkEnd w:id="85"/>
    </w:p>
    <w:p w:rsidR="00292729" w:rsidRDefault="008F4D21">
      <w:bookmarkStart w:id="86" w:name="_Toc49896613"/>
      <w:bookmarkStart w:id="87" w:name="sub_23"/>
      <w:bookmarkEnd w:id="76"/>
      <w:r>
        <w:t>Изменение основного вида топлива на котельных не предусматривается.</w:t>
      </w:r>
    </w:p>
    <w:p w:rsidR="00292729" w:rsidRDefault="008F4D21">
      <w:pPr>
        <w:pStyle w:val="1"/>
      </w:pPr>
      <w:bookmarkStart w:id="88" w:name="_Toc136211896"/>
      <w:r>
        <w:lastRenderedPageBreak/>
        <w:t xml:space="preserve">РАЗДЕЛ 9 «ОБЕСПЕЧЕНИЕ ЭКОЛОГИЧЕСКОЙ БЕЗОПАСНОСТИ ТЕПЛОСНАБЖЕНИЯ ПОСЕЛЕНИЯ, ГОРОДСКОГО ОКРУГА, </w:t>
      </w:r>
      <w:r>
        <w:t>ГОРОДА ФЕДЕРАЛЬНОГО ЗНАЧЕНИЯ»</w:t>
      </w:r>
      <w:bookmarkEnd w:id="86"/>
      <w:bookmarkEnd w:id="88"/>
    </w:p>
    <w:p w:rsidR="00292729" w:rsidRDefault="008F4D21">
      <w:pPr>
        <w:pStyle w:val="3"/>
        <w:spacing w:line="240" w:lineRule="auto"/>
      </w:pPr>
      <w:bookmarkStart w:id="89" w:name="_Toc49896614"/>
      <w:bookmarkStart w:id="90" w:name="_Toc136211897"/>
      <w:r>
        <w:t>а) описание текущего и перспективного объема (массы) выбросов загрязняющих веществ в атмосферный воздух, сбросов загрязняющих веществ на водосборные площади, в поверхностные и подземные водные объекты, размещения отходов произ</w:t>
      </w:r>
      <w:r>
        <w:t>водства, образующихся на стационарных объектах производства тепловой энергии (мощности), в том числе функционирующих в режиме комбинированной выработки электрической и тепловой энергии, размещенных на территории поселения, городского округа, города федерал</w:t>
      </w:r>
      <w:r>
        <w:t>ьного значения</w:t>
      </w:r>
      <w:bookmarkEnd w:id="89"/>
      <w:bookmarkEnd w:id="90"/>
    </w:p>
    <w:p w:rsidR="00292729" w:rsidRDefault="008F4D21">
      <w:r>
        <w:t>Текущие и перспективные значения объемов (массы) выбросов загрязняющих веществ в атмосферный воздух, сбросов загрязняющих веществ на водосборные площади, в поверхностные и подземные водные объекты, размещения отходов производства, образующих</w:t>
      </w:r>
      <w:r>
        <w:t xml:space="preserve">ся на стационарных объектах производства тепловой энергии (мощности), не представляется оценить, ввиду отсутствия текущих данных. </w:t>
      </w:r>
    </w:p>
    <w:p w:rsidR="00292729" w:rsidRDefault="008F4D21">
      <w:pPr>
        <w:pStyle w:val="3"/>
        <w:spacing w:line="240" w:lineRule="auto"/>
      </w:pPr>
      <w:bookmarkStart w:id="91" w:name="_Toc49896615"/>
      <w:bookmarkStart w:id="92" w:name="_Toc136211898"/>
      <w:r>
        <w:t>б) описание текущих и перспективных значений средних за год концентраций вредных (загрязняющих) веществ в приземном слое атмо</w:t>
      </w:r>
      <w:r>
        <w:t>сферного воздуха от выбросов объектов теплоснабжения</w:t>
      </w:r>
      <w:bookmarkEnd w:id="91"/>
      <w:bookmarkEnd w:id="92"/>
    </w:p>
    <w:p w:rsidR="00292729" w:rsidRDefault="008F4D21">
      <w:r>
        <w:t>Текущие и перспективные значения средних за год концентраций вредных (загрязняющих) веществ в приземном слое атмосферного воздуха от объектов теплоснабжения не представляется оценить, ввиду отсутствия те</w:t>
      </w:r>
      <w:r>
        <w:t xml:space="preserve">кущих данных. </w:t>
      </w:r>
    </w:p>
    <w:p w:rsidR="00292729" w:rsidRDefault="008F4D21">
      <w:pPr>
        <w:pStyle w:val="3"/>
        <w:spacing w:line="240" w:lineRule="auto"/>
      </w:pPr>
      <w:bookmarkStart w:id="93" w:name="_Toc49896616"/>
      <w:bookmarkStart w:id="94" w:name="_Toc136211899"/>
      <w:r>
        <w:t>в) описание текущих и перспективных значений максимальных разовых концентраций вредных (загрязняющих) веществ в приземном слое атмосферного воздуха от выбросов объектов теплоснабжения</w:t>
      </w:r>
      <w:bookmarkEnd w:id="93"/>
      <w:bookmarkEnd w:id="94"/>
    </w:p>
    <w:p w:rsidR="00292729" w:rsidRDefault="008F4D21">
      <w:r>
        <w:t>Текущие и перспективные значения максимальных разовых кон</w:t>
      </w:r>
      <w:r>
        <w:t xml:space="preserve">центраций вредных (загрязняющих) веществ в приземном слое атмосферного воздуха от объектов теплоснабжения не представляется оценить, ввиду отсутствия текущих данных. </w:t>
      </w:r>
    </w:p>
    <w:p w:rsidR="00292729" w:rsidRDefault="008F4D21">
      <w:pPr>
        <w:pStyle w:val="3"/>
        <w:spacing w:line="240" w:lineRule="auto"/>
      </w:pPr>
      <w:bookmarkStart w:id="95" w:name="_Toc49896617"/>
      <w:bookmarkStart w:id="96" w:name="_Toc136211900"/>
      <w:r>
        <w:t>г) оценка снижения объема (массы) выбросов вредных (загрязняющих) веществ в атмосферный в</w:t>
      </w:r>
      <w:r>
        <w:t>оздух и размещения отходов производства за счет перераспределения тепловой нагрузки от котельных на источники с комбинированной выработкой электрической и тепловой энергии</w:t>
      </w:r>
      <w:bookmarkEnd w:id="95"/>
      <w:bookmarkEnd w:id="96"/>
    </w:p>
    <w:p w:rsidR="00292729" w:rsidRDefault="008F4D21">
      <w:bookmarkStart w:id="97" w:name="_Toc49896618"/>
      <w:r>
        <w:t>На территории сельского поселения “Пожег” отсутствуют источники комбинированной выра</w:t>
      </w:r>
      <w:r>
        <w:t>ботки электрической и тепловой энергии. Строительство таких источников не предусматривается.</w:t>
      </w:r>
    </w:p>
    <w:p w:rsidR="00292729" w:rsidRDefault="008F4D21">
      <w:pPr>
        <w:pStyle w:val="3"/>
        <w:spacing w:line="240" w:lineRule="auto"/>
      </w:pPr>
      <w:bookmarkStart w:id="98" w:name="_Toc136211901"/>
      <w:r>
        <w:t>д) предложения по снижению объема (массы) выбросов вредных (загрязняющих) веществ в атмосферный воздух, сбросов вредных (загрязняющих) веществ на водосборные площа</w:t>
      </w:r>
      <w:r>
        <w:t>ди, в поверхностные и подземные водные объекты, и минимизации воздействий на окружающую среду от размещения отходов производства</w:t>
      </w:r>
      <w:bookmarkEnd w:id="97"/>
      <w:bookmarkEnd w:id="98"/>
    </w:p>
    <w:p w:rsidR="00292729" w:rsidRDefault="008F4D21">
      <w:r>
        <w:t>Предложения по снижению объема (массы) выбросов вредных (загрязняющих) веществ в атмосферный воздух, сбросов вредных (загрязняю</w:t>
      </w:r>
      <w:r>
        <w:t>щих) веществ на водосборные площади, в поверхностные и подземные водные объекты, и минимизации воздействий на окружающую среду от размещения отходов производства, отсутствуют.</w:t>
      </w:r>
    </w:p>
    <w:p w:rsidR="00292729" w:rsidRDefault="008F4D21">
      <w:pPr>
        <w:pStyle w:val="3"/>
        <w:spacing w:line="240" w:lineRule="auto"/>
      </w:pPr>
      <w:bookmarkStart w:id="99" w:name="_Toc49896619"/>
      <w:bookmarkStart w:id="100" w:name="_Toc136211902"/>
      <w:r>
        <w:lastRenderedPageBreak/>
        <w:t xml:space="preserve">е) предложения по величине необходимых инвестиций для снижения выбросов вредных </w:t>
      </w:r>
      <w:r>
        <w:t>(загрязняющих) веществ в атмосферный воздух, сброса вредных (загрязняющих) веществ на водосборные площади, в поверхностные и подземные водные объекты, минимизации воздействий на окружающую среду от размещения отходов производства</w:t>
      </w:r>
      <w:bookmarkEnd w:id="99"/>
      <w:bookmarkEnd w:id="100"/>
    </w:p>
    <w:p w:rsidR="00292729" w:rsidRDefault="008F4D21">
      <w:r>
        <w:t>Мероприятия по данному пун</w:t>
      </w:r>
      <w:r>
        <w:t>кту не предусматриваются.</w:t>
      </w:r>
    </w:p>
    <w:p w:rsidR="00292729" w:rsidRDefault="008F4D21">
      <w:pPr>
        <w:pStyle w:val="1"/>
      </w:pPr>
      <w:bookmarkStart w:id="101" w:name="_Toc136211903"/>
      <w:r>
        <w:lastRenderedPageBreak/>
        <w:t>РАЗДЕЛ 10 "ИНВЕСТИЦИИ В СТРОИТЕЛЬСТВО, РЕКОНСТРУКЦИЮ, ТЕХНИЧЕСКОЕ ПЕРЕВООРУЖЕНИЕ И (ИЛИ) МОДЕРНИЗАЦИЮ"</w:t>
      </w:r>
      <w:bookmarkEnd w:id="101"/>
    </w:p>
    <w:p w:rsidR="00292729" w:rsidRDefault="008F4D21">
      <w:pPr>
        <w:pStyle w:val="3"/>
        <w:spacing w:line="240" w:lineRule="auto"/>
      </w:pPr>
      <w:bookmarkStart w:id="102" w:name="_Toc136211904"/>
      <w:bookmarkStart w:id="103" w:name="sub_1151"/>
      <w:r>
        <w:t>а) предложения по величине необходимых инвестиций в строительство, реконструкцию, техническое перевооружение и (или) модернизац</w:t>
      </w:r>
      <w:r>
        <w:t>ию источников тепловой энергии на каждом этапе</w:t>
      </w:r>
      <w:bookmarkEnd w:id="102"/>
    </w:p>
    <w:p w:rsidR="00292729" w:rsidRDefault="008F4D21">
      <w:r>
        <w:t>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 представлены в таблице 10.1.</w:t>
      </w:r>
    </w:p>
    <w:p w:rsidR="00292729" w:rsidRDefault="008F4D21">
      <w:pPr>
        <w:pStyle w:val="3"/>
        <w:spacing w:line="240" w:lineRule="auto"/>
      </w:pPr>
      <w:bookmarkStart w:id="104" w:name="_Toc136211905"/>
      <w:r>
        <w:t>б) предло</w:t>
      </w:r>
      <w:r>
        <w:t>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</w:r>
      <w:bookmarkEnd w:id="104"/>
    </w:p>
    <w:p w:rsidR="00292729" w:rsidRDefault="008F4D21">
      <w:pPr>
        <w:sectPr w:rsidR="00292729">
          <w:footerReference w:type="default" r:id="rId13"/>
          <w:pgSz w:w="11906" w:h="16838"/>
          <w:pgMar w:top="851" w:right="851" w:bottom="851" w:left="1418" w:header="709" w:footer="6" w:gutter="0"/>
          <w:cols w:space="708"/>
        </w:sectPr>
      </w:pPr>
      <w:r>
        <w:t>Предложения по вел</w:t>
      </w:r>
      <w:r>
        <w:t>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 представлены в таблице 10.1.</w:t>
      </w:r>
    </w:p>
    <w:p w:rsidR="00292729" w:rsidRDefault="008F4D21">
      <w:pPr>
        <w:jc w:val="right"/>
      </w:pPr>
      <w:r>
        <w:lastRenderedPageBreak/>
        <w:t>Таблица 10.1</w:t>
      </w:r>
    </w:p>
    <w:p w:rsidR="00292729" w:rsidRDefault="008F4D21">
      <w:pPr>
        <w:ind w:firstLine="0"/>
        <w:jc w:val="center"/>
      </w:pPr>
      <w:r>
        <w:t>Предложения по величине необходимых и</w:t>
      </w:r>
      <w:r>
        <w:t>нвестиций на строительство, реконструкцию, техническое перевооружение и (или) модернизацию источников тепловой энергии и тепловых сетей</w:t>
      </w:r>
      <w:bookmarkStart w:id="105" w:name="_Toc136211906"/>
      <w:bookmarkStart w:id="106" w:name="sub_1153"/>
      <w:bookmarkEnd w:id="10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4"/>
        <w:gridCol w:w="6743"/>
        <w:gridCol w:w="2643"/>
        <w:gridCol w:w="2646"/>
        <w:gridCol w:w="2646"/>
      </w:tblGrid>
      <w:tr w:rsidR="00292729">
        <w:trPr>
          <w:tblHeader/>
        </w:trPr>
        <w:tc>
          <w:tcPr>
            <w:tcW w:w="169" w:type="pct"/>
            <w:tcMar>
              <w:top w:w="0" w:type="dxa"/>
              <w:bottom w:w="0" w:type="dxa"/>
            </w:tcMar>
            <w:vAlign w:val="center"/>
          </w:tcPr>
          <w:p w:rsidR="00292729" w:rsidRDefault="008F4D21">
            <w:pPr>
              <w:pStyle w:val="aff2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219" w:type="pct"/>
            <w:tcMar>
              <w:top w:w="0" w:type="dxa"/>
              <w:bottom w:w="0" w:type="dxa"/>
            </w:tcMar>
            <w:vAlign w:val="center"/>
          </w:tcPr>
          <w:p w:rsidR="00292729" w:rsidRDefault="008F4D21">
            <w:pPr>
              <w:pStyle w:val="aff2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870" w:type="pct"/>
            <w:tcMar>
              <w:top w:w="0" w:type="dxa"/>
              <w:bottom w:w="0" w:type="dxa"/>
            </w:tcMar>
            <w:vAlign w:val="center"/>
          </w:tcPr>
          <w:p w:rsidR="00292729" w:rsidRDefault="008F4D21">
            <w:pPr>
              <w:pStyle w:val="aff2"/>
              <w:rPr>
                <w:b/>
              </w:rPr>
            </w:pPr>
            <w:r>
              <w:rPr>
                <w:b/>
              </w:rPr>
              <w:t>Срок реализации</w:t>
            </w:r>
          </w:p>
        </w:tc>
        <w:tc>
          <w:tcPr>
            <w:tcW w:w="871" w:type="pct"/>
            <w:tcMar>
              <w:top w:w="0" w:type="dxa"/>
              <w:bottom w:w="0" w:type="dxa"/>
            </w:tcMar>
            <w:vAlign w:val="center"/>
          </w:tcPr>
          <w:p w:rsidR="00292729" w:rsidRDefault="008F4D21">
            <w:pPr>
              <w:pStyle w:val="aff2"/>
              <w:rPr>
                <w:b/>
              </w:rPr>
            </w:pPr>
            <w:r>
              <w:rPr>
                <w:b/>
              </w:rPr>
              <w:t>Затраты, тыс. руб.</w:t>
            </w:r>
          </w:p>
        </w:tc>
        <w:tc>
          <w:tcPr>
            <w:tcW w:w="871" w:type="pct"/>
            <w:tcMar>
              <w:top w:w="0" w:type="dxa"/>
              <w:bottom w:w="0" w:type="dxa"/>
            </w:tcMar>
            <w:vAlign w:val="center"/>
          </w:tcPr>
          <w:p w:rsidR="00292729" w:rsidRDefault="008F4D21">
            <w:pPr>
              <w:pStyle w:val="aff2"/>
              <w:rPr>
                <w:b/>
              </w:rPr>
            </w:pPr>
            <w:r>
              <w:rPr>
                <w:b/>
              </w:rPr>
              <w:t>Источник финансирования</w:t>
            </w:r>
          </w:p>
        </w:tc>
      </w:tr>
      <w:tr w:rsidR="00292729">
        <w:tc>
          <w:tcPr>
            <w:tcW w:w="16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2729" w:rsidRDefault="008F4D21">
            <w:pPr>
              <w:pStyle w:val="aff2"/>
            </w:pPr>
            <w:r>
              <w:t>1</w:t>
            </w:r>
          </w:p>
        </w:tc>
        <w:tc>
          <w:tcPr>
            <w:tcW w:w="221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2729" w:rsidRDefault="008F4D21">
            <w:pPr>
              <w:pStyle w:val="aff2"/>
              <w:jc w:val="both"/>
            </w:pPr>
            <w:r>
              <w:t xml:space="preserve">Модернизация котельной в п. Ярашъю, с последующей ликвидацией существующей котельной, мощность 1.8 Гкал/ч </w:t>
            </w:r>
          </w:p>
        </w:tc>
        <w:tc>
          <w:tcPr>
            <w:tcW w:w="87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2729" w:rsidRDefault="008F4D21">
            <w:pPr>
              <w:pStyle w:val="aff2"/>
            </w:pPr>
            <w:r>
              <w:t>2027-2028</w:t>
            </w:r>
          </w:p>
        </w:tc>
        <w:tc>
          <w:tcPr>
            <w:tcW w:w="87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2729" w:rsidRDefault="008F4D21">
            <w:pPr>
              <w:pStyle w:val="aff2"/>
            </w:pPr>
            <w:r>
              <w:t>Не более 25 000,00</w:t>
            </w:r>
          </w:p>
        </w:tc>
        <w:tc>
          <w:tcPr>
            <w:tcW w:w="87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2729" w:rsidRDefault="008F4D21">
            <w:pPr>
              <w:pStyle w:val="aff2"/>
            </w:pPr>
            <w:r>
              <w:t>Собственные средства</w:t>
            </w:r>
          </w:p>
        </w:tc>
      </w:tr>
    </w:tbl>
    <w:p w:rsidR="00292729" w:rsidRDefault="00292729">
      <w:pPr>
        <w:ind w:firstLine="0"/>
        <w:jc w:val="center"/>
        <w:sectPr w:rsidR="00292729">
          <w:pgSz w:w="16838" w:h="11906" w:orient="landscape"/>
          <w:pgMar w:top="1418" w:right="851" w:bottom="851" w:left="851" w:header="709" w:footer="6" w:gutter="0"/>
          <w:cols w:space="708"/>
        </w:sectPr>
      </w:pPr>
    </w:p>
    <w:p w:rsidR="00292729" w:rsidRDefault="008F4D21">
      <w:pPr>
        <w:pStyle w:val="3"/>
        <w:spacing w:line="240" w:lineRule="auto"/>
      </w:pPr>
      <w:bookmarkStart w:id="107" w:name="_Toc4"/>
      <w:r>
        <w:lastRenderedPageBreak/>
        <w:t>в) предложения по величине инвестиций в строительство, реконструкцию,</w:t>
      </w:r>
      <w:r>
        <w:t xml:space="preserve">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</w:t>
      </w:r>
      <w:bookmarkEnd w:id="105"/>
      <w:bookmarkEnd w:id="107"/>
    </w:p>
    <w:p w:rsidR="00292729" w:rsidRDefault="008F4D21">
      <w:bookmarkStart w:id="108" w:name="sub_1154"/>
      <w:bookmarkEnd w:id="106"/>
      <w:r>
        <w:t>Строительство, реконструкция, техническое перевооружение и (или) модернизация тепловых сете</w:t>
      </w:r>
      <w:r>
        <w:t>й в связи с изменениями температурного графика и гидравлического режима работы системы теплоснабжения в рамках Схемы теплоснабжения не предусматривается.</w:t>
      </w:r>
    </w:p>
    <w:p w:rsidR="00292729" w:rsidRDefault="008F4D21">
      <w:pPr>
        <w:pStyle w:val="3"/>
        <w:spacing w:line="240" w:lineRule="auto"/>
      </w:pPr>
      <w:bookmarkStart w:id="109" w:name="_Toc136211907"/>
      <w:r>
        <w:t>г) предложения по величине необходимых инвестиций для перевода открытой системы теплоснабжения (горяче</w:t>
      </w:r>
      <w:r>
        <w:t>го водоснабжения) в закрытую систему горячего водоснабжения на каждом этапе</w:t>
      </w:r>
      <w:bookmarkEnd w:id="109"/>
    </w:p>
    <w:p w:rsidR="00292729" w:rsidRDefault="008F4D21">
      <w:bookmarkStart w:id="110" w:name="sub_1155"/>
      <w:bookmarkEnd w:id="108"/>
      <w:r>
        <w:t>Выполнить расчет потребности в инвестициях не представляется возможным, ввиду отсутствия данных по тепловой нагрузке на горячее водоснабжение потребителей.</w:t>
      </w:r>
    </w:p>
    <w:p w:rsidR="00292729" w:rsidRDefault="008F4D21">
      <w:pPr>
        <w:pStyle w:val="3"/>
        <w:spacing w:line="240" w:lineRule="auto"/>
      </w:pPr>
      <w:bookmarkStart w:id="111" w:name="_Toc136211908"/>
      <w:r>
        <w:t xml:space="preserve">д) оценка эффективности </w:t>
      </w:r>
      <w:r>
        <w:t>инвестиций по отдельным предложениям</w:t>
      </w:r>
      <w:bookmarkEnd w:id="111"/>
    </w:p>
    <w:bookmarkEnd w:id="110"/>
    <w:p w:rsidR="00292729" w:rsidRDefault="008F4D21">
      <w:pPr>
        <w:rPr>
          <w:lang w:eastAsia="ru-RU"/>
        </w:rPr>
      </w:pPr>
      <w:r>
        <w:rPr>
          <w:lang w:eastAsia="ru-RU"/>
        </w:rPr>
        <w:t xml:space="preserve">Эффективность инвестиционных затрат оценивается в соответствии с Методическими рекомендациями по оценке эффективности инвестиционных проектов, утвержденными Минэкономики РФ, Минфином РФ и Госстроем РФ от 21.06.1999 </w:t>
      </w:r>
      <w:r>
        <w:rPr>
          <w:lang w:eastAsia="ru-RU"/>
        </w:rPr>
        <w:t>№ ВК 477.</w:t>
      </w:r>
    </w:p>
    <w:p w:rsidR="00292729" w:rsidRDefault="008F4D21">
      <w:pPr>
        <w:rPr>
          <w:lang w:eastAsia="ru-RU"/>
        </w:rPr>
      </w:pPr>
      <w:r>
        <w:rPr>
          <w:lang w:eastAsia="ru-RU"/>
        </w:rPr>
        <w:t>В качестве критериев оценки эффективности инвестиций использованы:</w:t>
      </w:r>
    </w:p>
    <w:p w:rsidR="00292729" w:rsidRDefault="008F4D21">
      <w:pPr>
        <w:pStyle w:val="a0"/>
        <w:numPr>
          <w:ilvl w:val="0"/>
          <w:numId w:val="4"/>
        </w:numPr>
        <w:ind w:left="993"/>
      </w:pPr>
      <w:r>
        <w:t>чистый дисконтированный доход (NPV) – это разница между суммой денежного потока результатов от реализации проекта, генерируемых в течение прогнозируемого срока реализации проекта,</w:t>
      </w:r>
      <w:r>
        <w:t xml:space="preserve"> и суммой денежного потока инвестиционных затрат, вызвавших получение данных результатов, дисконтированных на один момент времени;</w:t>
      </w:r>
    </w:p>
    <w:p w:rsidR="00292729" w:rsidRDefault="008F4D21">
      <w:pPr>
        <w:pStyle w:val="a0"/>
        <w:numPr>
          <w:ilvl w:val="0"/>
          <w:numId w:val="4"/>
        </w:numPr>
        <w:ind w:left="993"/>
      </w:pPr>
      <w:r>
        <w:t>индекс доходности – это размер дисконтированных результатов, приходящихся на единицу инвестиционных затрат, приведенных к том</w:t>
      </w:r>
      <w:r>
        <w:t xml:space="preserve">у же моменту времени; </w:t>
      </w:r>
    </w:p>
    <w:p w:rsidR="00292729" w:rsidRDefault="008F4D21">
      <w:pPr>
        <w:pStyle w:val="a0"/>
        <w:numPr>
          <w:ilvl w:val="0"/>
          <w:numId w:val="4"/>
        </w:numPr>
        <w:ind w:left="993"/>
      </w:pPr>
      <w:r>
        <w:t>срок окупаемости – это время, требуемое для возврата первоначальных инвестиций за счет чистого денежного потока, получаемого от реализации инвестиционного проекта;</w:t>
      </w:r>
    </w:p>
    <w:p w:rsidR="00292729" w:rsidRDefault="008F4D21">
      <w:pPr>
        <w:pStyle w:val="a0"/>
        <w:numPr>
          <w:ilvl w:val="0"/>
          <w:numId w:val="4"/>
        </w:numPr>
        <w:ind w:left="993"/>
      </w:pPr>
      <w:r>
        <w:t>дисконтированный срок окупаемости – это период времени, в течение кот</w:t>
      </w:r>
      <w:r>
        <w:t>орого дисконтированная величина результатов покрывает инвестиционные затраты, их вызвавшие.</w:t>
      </w:r>
    </w:p>
    <w:p w:rsidR="00292729" w:rsidRDefault="008F4D21">
      <w:pPr>
        <w:rPr>
          <w:lang w:eastAsia="ru-RU"/>
        </w:rPr>
      </w:pPr>
      <w:r>
        <w:rPr>
          <w:lang w:eastAsia="ru-RU"/>
        </w:rPr>
        <w:t xml:space="preserve">В качестве эффекта от реализации мероприятий по строительству, реконструкции и техническому перевооружению источников тепловой энергии и тепловых сетей принимаются </w:t>
      </w:r>
      <w:r>
        <w:rPr>
          <w:lang w:eastAsia="ru-RU"/>
        </w:rPr>
        <w:t>доходы по инвестиционной составляющей, экономия ресурсов и амортизация по вновь вводимому оборудованию.</w:t>
      </w:r>
    </w:p>
    <w:p w:rsidR="00292729" w:rsidRDefault="008F4D21">
      <w:pPr>
        <w:rPr>
          <w:lang w:eastAsia="ru-RU"/>
        </w:rPr>
      </w:pPr>
      <w:r>
        <w:rPr>
          <w:lang w:eastAsia="ru-RU"/>
        </w:rPr>
        <w:t>При расчете эффективности инвестиций учитывался объем финансирования мероприятий, реализация которых предусмотрена за счет средств внебюджетных источник</w:t>
      </w:r>
      <w:r>
        <w:rPr>
          <w:lang w:eastAsia="ru-RU"/>
        </w:rPr>
        <w:t>ов, размер которых определен с учетом требований доступности услуг теплоснабжения для потребителей.</w:t>
      </w:r>
    </w:p>
    <w:p w:rsidR="00292729" w:rsidRDefault="008F4D21">
      <w:pPr>
        <w:rPr>
          <w:lang w:eastAsia="ru-RU"/>
        </w:rPr>
      </w:pPr>
      <w:r>
        <w:rPr>
          <w:lang w:eastAsia="ru-RU"/>
        </w:rPr>
        <w:t>В качестве коэффициента дисконтирования принята ставка рефинансирования Центрального банка России, установленная на дату проведения расчета показателей экон</w:t>
      </w:r>
      <w:r>
        <w:rPr>
          <w:lang w:eastAsia="ru-RU"/>
        </w:rPr>
        <w:t>омической эффективности инвестиций.</w:t>
      </w:r>
    </w:p>
    <w:p w:rsidR="00292729" w:rsidRDefault="008F4D21">
      <w:pPr>
        <w:pStyle w:val="3"/>
        <w:spacing w:line="240" w:lineRule="auto"/>
      </w:pPr>
      <w:bookmarkStart w:id="112" w:name="_Toc136211909"/>
      <w:r>
        <w:lastRenderedPageBreak/>
        <w:t>е) величина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</w:r>
      <w:bookmarkEnd w:id="112"/>
    </w:p>
    <w:p w:rsidR="00292729" w:rsidRDefault="008F4D21">
      <w:r>
        <w:t>Величина фактически</w:t>
      </w:r>
      <w:r>
        <w:t xml:space="preserve">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 отсутствует.</w:t>
      </w:r>
    </w:p>
    <w:p w:rsidR="00292729" w:rsidRDefault="008F4D21">
      <w:pPr>
        <w:pStyle w:val="1"/>
      </w:pPr>
      <w:bookmarkStart w:id="113" w:name="_Toc136211910"/>
      <w:bookmarkStart w:id="114" w:name="sub_24"/>
      <w:bookmarkEnd w:id="87"/>
      <w:r>
        <w:lastRenderedPageBreak/>
        <w:t>РАЗДЕЛ 11 "РЕШЕНИЕ О ПРИСВОЕНИИ СТАТУСА ЕДИНОЙ ТЕПЛОСНАБЖАЮЩЕЙ О</w:t>
      </w:r>
      <w:r>
        <w:t>РГАНИЗАЦИИ (ОРГАНИЗАЦИЯМ)"</w:t>
      </w:r>
      <w:bookmarkEnd w:id="113"/>
    </w:p>
    <w:p w:rsidR="00292729" w:rsidRDefault="008F4D21">
      <w:r>
        <w:t>В соответствии со статьей 2 п. 28 Федерального закона от 27 июля 2010 года №190-ФЗ «О теплоснабжении»:</w:t>
      </w:r>
    </w:p>
    <w:p w:rsidR="00292729" w:rsidRDefault="008F4D21">
      <w:r>
        <w:t>Единая теплоснабжающая организация в системе теплоснабжения (далее – единая теплоснабжающая организация) – теплоснабжающая орг</w:t>
      </w:r>
      <w:r>
        <w:t>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</w:t>
      </w:r>
      <w:r>
        <w:t xml:space="preserve">нии критериев и в порядке, которые установлены правилами организации теплоснабжения, утвержденными Правительством Российской Федерации. </w:t>
      </w:r>
    </w:p>
    <w:p w:rsidR="00292729" w:rsidRDefault="008F4D21">
      <w:r>
        <w:t>В соответствии с пунктом 22 «Требований к порядку разработки и утверждения схем теплоснабжения», утвержденных Постановл</w:t>
      </w:r>
      <w:r>
        <w:t>ением Правительства Российской Федерации от 22.02.2012 №154.</w:t>
      </w:r>
    </w:p>
    <w:p w:rsidR="00292729" w:rsidRDefault="008F4D21">
      <w:r>
        <w:t>Определение в схеме теплоснабжения единой теплоснабжающей организации (организаций) осуществляется в соответствии с критериями и порядком определения единой теплоснабжающей организации установлен</w:t>
      </w:r>
      <w:r>
        <w:t xml:space="preserve">ным Правительством Российской Федерации. </w:t>
      </w:r>
    </w:p>
    <w:p w:rsidR="00292729" w:rsidRDefault="008F4D21">
      <w:pPr>
        <w:pStyle w:val="3"/>
        <w:spacing w:line="240" w:lineRule="auto"/>
      </w:pPr>
      <w:bookmarkStart w:id="115" w:name="_Toc136211911"/>
      <w:bookmarkStart w:id="116" w:name="sub_1171"/>
      <w:r>
        <w:t>а) решение о присвоении статуса единой теплоснабжающей организации (организациям)</w:t>
      </w:r>
      <w:bookmarkEnd w:id="115"/>
    </w:p>
    <w:p w:rsidR="00292729" w:rsidRDefault="008F4D21">
      <w:bookmarkStart w:id="117" w:name="sub_1172"/>
      <w:bookmarkEnd w:id="116"/>
      <w:r>
        <w:t xml:space="preserve">Понятие «Единая теплоснабжающая организация» введено Федеральным законом от 27.07.2012 г. № 190 «О теплоснабжении». </w:t>
      </w:r>
    </w:p>
    <w:p w:rsidR="00292729" w:rsidRDefault="008F4D21">
      <w:r>
        <w:t xml:space="preserve">В соответствии </w:t>
      </w:r>
      <w:r>
        <w:t>с пунктом 23 постановления Правительства РФ от 03.04.2018 г. № 405 «О внесении изменений в некоторые акты Правительства РФ» в схеме теплоснабжения должен быть проработан раздел, содержащий обоснования решения по определению единой теплоснабжающей организац</w:t>
      </w:r>
      <w:r>
        <w:t>ии, который должен содержать обоснование соответствия предлагаемой к определению в качестве единой теплоснабжающей организации критериям единой теплоснабжающей организации, установленным в правилах организации теплоснабжения, утверждаемых Правительством РФ</w:t>
      </w:r>
      <w:r>
        <w:t>.</w:t>
      </w:r>
    </w:p>
    <w:p w:rsidR="00292729" w:rsidRDefault="008F4D21">
      <w:r>
        <w:t>Реестр утвержденных единых теплоснабжающих организаций, содержащий перечень систем теплоснабжения, входящих в состав единой теплоснабжающей организации, приведен в таблице 11.1.</w:t>
      </w:r>
    </w:p>
    <w:p w:rsidR="00292729" w:rsidRDefault="008F4D21">
      <w:pPr>
        <w:jc w:val="right"/>
      </w:pPr>
      <w:r>
        <w:t>Таблица 11.1</w:t>
      </w:r>
    </w:p>
    <w:p w:rsidR="00292729" w:rsidRDefault="008F4D21">
      <w:pPr>
        <w:ind w:firstLine="0"/>
        <w:jc w:val="center"/>
      </w:pPr>
      <w:r>
        <w:t>Реестр единых теплоснабжающих организаций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969"/>
        <w:gridCol w:w="1559"/>
        <w:gridCol w:w="3411"/>
      </w:tblGrid>
      <w:tr w:rsidR="00292729">
        <w:tc>
          <w:tcPr>
            <w:tcW w:w="72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ЕТО</w:t>
            </w:r>
          </w:p>
        </w:tc>
        <w:tc>
          <w:tcPr>
            <w:tcW w:w="3969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ЕТ</w:t>
            </w: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1559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зоны деятельности</w:t>
            </w:r>
          </w:p>
        </w:tc>
        <w:tc>
          <w:tcPr>
            <w:tcW w:w="34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 тепловой энергии в зоне деятельности</w:t>
            </w:r>
          </w:p>
        </w:tc>
      </w:tr>
      <w:tr w:rsidR="00292729">
        <w:tc>
          <w:tcPr>
            <w:tcW w:w="72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«ККТ»</w:t>
            </w:r>
          </w:p>
        </w:tc>
        <w:tc>
          <w:tcPr>
            <w:tcW w:w="1559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4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с.Пожег</w:t>
            </w:r>
          </w:p>
        </w:tc>
      </w:tr>
      <w:tr w:rsidR="00292729">
        <w:tc>
          <w:tcPr>
            <w:tcW w:w="72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«ККТ»</w:t>
            </w:r>
          </w:p>
        </w:tc>
        <w:tc>
          <w:tcPr>
            <w:tcW w:w="1559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41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 п..Ярашъю</w:t>
            </w:r>
          </w:p>
        </w:tc>
      </w:tr>
    </w:tbl>
    <w:p w:rsidR="00292729" w:rsidRDefault="008F4D21">
      <w:pPr>
        <w:pStyle w:val="3"/>
        <w:spacing w:line="240" w:lineRule="auto"/>
      </w:pPr>
      <w:bookmarkStart w:id="118" w:name="_Toc136211912"/>
      <w:r>
        <w:t>б) реестр зон деятельности единой теплоснабжающей организации (организаций)</w:t>
      </w:r>
      <w:bookmarkEnd w:id="118"/>
    </w:p>
    <w:bookmarkEnd w:id="117"/>
    <w:p w:rsidR="00292729" w:rsidRDefault="008F4D21">
      <w:r>
        <w:t>Зона действия ЕТО – в зоне деятельности схем теплоснабжения сельского поселения “Пожег”.</w:t>
      </w:r>
    </w:p>
    <w:p w:rsidR="00292729" w:rsidRDefault="008F4D21">
      <w:pPr>
        <w:pStyle w:val="3"/>
        <w:spacing w:line="240" w:lineRule="auto"/>
        <w:rPr>
          <w:color w:val="auto"/>
        </w:rPr>
      </w:pPr>
      <w:bookmarkStart w:id="119" w:name="_Toc136211913"/>
      <w:r>
        <w:rPr>
          <w:color w:val="auto"/>
        </w:rPr>
        <w:t xml:space="preserve">в) </w:t>
      </w:r>
      <w:r>
        <w:t>основания, в том числе критерии, в соответствии с которыми теплоснабжающей организации присвоен статус единой теплоснабжающей организации</w:t>
      </w:r>
      <w:bookmarkEnd w:id="119"/>
    </w:p>
    <w:p w:rsidR="00292729" w:rsidRDefault="008F4D21">
      <w:r>
        <w:t>Согласно п.7 пост</w:t>
      </w:r>
      <w:r>
        <w:t xml:space="preserve">ановления Правительства РФ от 08.08.2012 № 808 «Об организации теплоснабжения в Российской Федерации и о внесении изменений в некоторые акты Правительства Российской Федерации» критериями определения единой теплоснабжающей организации являются: </w:t>
      </w:r>
    </w:p>
    <w:p w:rsidR="00292729" w:rsidRDefault="008F4D21">
      <w:r>
        <w:rPr>
          <w:rFonts w:ascii="Symbol" w:hAnsi="Symbol"/>
        </w:rPr>
        <w:lastRenderedPageBreak/>
        <w:t></w:t>
      </w:r>
      <w:r>
        <w:t xml:space="preserve"> владение</w:t>
      </w:r>
      <w:r>
        <w:t xml:space="preserve">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 </w:t>
      </w:r>
    </w:p>
    <w:p w:rsidR="00292729" w:rsidRDefault="008F4D21">
      <w:r>
        <w:rPr>
          <w:rFonts w:ascii="Symbol" w:hAnsi="Symbol"/>
        </w:rPr>
        <w:t></w:t>
      </w:r>
      <w:r>
        <w:t xml:space="preserve"> размер собственного </w:t>
      </w:r>
      <w:r>
        <w:t xml:space="preserve">капитала; </w:t>
      </w:r>
    </w:p>
    <w:p w:rsidR="00292729" w:rsidRDefault="008F4D21">
      <w:r>
        <w:rPr>
          <w:rFonts w:ascii="Symbol" w:hAnsi="Symbol"/>
        </w:rPr>
        <w:t></w:t>
      </w:r>
      <w:r>
        <w:t xml:space="preserve"> способность в лучшей мере обеспечить надежность теплоснабжения в соответствующей системе теплоснабжения. </w:t>
      </w:r>
    </w:p>
    <w:p w:rsidR="00292729" w:rsidRDefault="008F4D21">
      <w:r>
        <w:t>По ПП РФ № 808 под рабочей тепловой мощностью понимается средняя приведенная часовая мощность источника тепловой энергии, определяемая по</w:t>
      </w:r>
      <w:r>
        <w:t xml:space="preserve"> фактическому полезному отпуску источника тепловой энергии за последние 2 года работы. </w:t>
      </w:r>
    </w:p>
    <w:p w:rsidR="00292729" w:rsidRDefault="008F4D21">
      <w:r>
        <w:t>Емкостью тепловых сетей называется произведение протяженности всех тепловых сет</w:t>
      </w:r>
      <w:r>
        <w:t>ей, принадлежащих организации на праве собственности или ином законном основании, на сред</w:t>
      </w:r>
      <w:r>
        <w:t>невзвешенную площадь поперечного сечения тепловых сетей.</w:t>
      </w:r>
      <w:r>
        <w:t xml:space="preserve"> </w:t>
      </w:r>
    </w:p>
    <w:p w:rsidR="00292729" w:rsidRDefault="008F4D21">
      <w:r>
        <w:t>Зона деятельности единой теплоснабжающей организации – одна или несколько систем теплоснабжения на территории поселения, городского округа, в границах которых единая теплоснабжающая организация обяз</w:t>
      </w:r>
      <w:r>
        <w:t>ана обслуживать любых обратившихся к ней потребителей тепловой энергии.</w:t>
      </w:r>
      <w:r>
        <w:t xml:space="preserve"> </w:t>
      </w:r>
    </w:p>
    <w:p w:rsidR="00292729" w:rsidRDefault="008F4D21">
      <w:pPr>
        <w:rPr>
          <w:shd w:val="clear" w:color="auto" w:fill="FF0000"/>
        </w:rPr>
        <w:sectPr w:rsidR="00292729">
          <w:pgSz w:w="11906" w:h="16838"/>
          <w:pgMar w:top="851" w:right="851" w:bottom="851" w:left="1418" w:header="709" w:footer="6" w:gutter="0"/>
          <w:cols w:space="708"/>
        </w:sectPr>
      </w:pPr>
      <w:r>
        <w:t>Сравнительный анализ критериев определения единых теплоснабжающих организаций в системах теплоснабжения на территории сельского поселения “Пожег” приведен в таблице</w:t>
      </w:r>
      <w:r>
        <w:t xml:space="preserve"> 11.2.</w:t>
      </w:r>
    </w:p>
    <w:p w:rsidR="00292729" w:rsidRDefault="008F4D21">
      <w:pPr>
        <w:jc w:val="right"/>
      </w:pPr>
      <w:r>
        <w:lastRenderedPageBreak/>
        <w:t>Таблица 11.2</w:t>
      </w:r>
    </w:p>
    <w:p w:rsidR="00292729" w:rsidRDefault="008F4D21">
      <w:pPr>
        <w:ind w:firstLine="0"/>
        <w:jc w:val="center"/>
      </w:pPr>
      <w:r>
        <w:t>Сравнительный анализ критериев определения ЕТО в системах теплоснабжения на территории сельского поселения “Пожег” на 2023 год</w:t>
      </w:r>
      <w:bookmarkStart w:id="120" w:name="_Toc136211914"/>
    </w:p>
    <w:tbl>
      <w:tblPr>
        <w:tblW w:w="15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"/>
        <w:gridCol w:w="1632"/>
        <w:gridCol w:w="1073"/>
        <w:gridCol w:w="1556"/>
        <w:gridCol w:w="1424"/>
        <w:gridCol w:w="1566"/>
        <w:gridCol w:w="960"/>
        <w:gridCol w:w="985"/>
        <w:gridCol w:w="1008"/>
        <w:gridCol w:w="986"/>
        <w:gridCol w:w="1176"/>
        <w:gridCol w:w="2041"/>
      </w:tblGrid>
      <w:tr w:rsidR="00292729">
        <w:trPr>
          <w:trHeight w:val="1872"/>
          <w:tblHeader/>
        </w:trPr>
        <w:tc>
          <w:tcPr>
            <w:tcW w:w="911" w:type="dxa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системы теплоснабжения</w:t>
            </w:r>
          </w:p>
        </w:tc>
        <w:tc>
          <w:tcPr>
            <w:tcW w:w="1632" w:type="dxa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источников тепловой энергии в системе теплоснабжения</w:t>
            </w:r>
          </w:p>
        </w:tc>
        <w:tc>
          <w:tcPr>
            <w:tcW w:w="1073" w:type="dxa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Распола-</w:t>
            </w:r>
          </w:p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гаемая 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пловая мощность источника, Гкал/ч</w:t>
            </w:r>
          </w:p>
        </w:tc>
        <w:tc>
          <w:tcPr>
            <w:tcW w:w="1556" w:type="dxa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Тепло-</w:t>
            </w:r>
          </w:p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снабжающие (теплосетевые) организации в границах системы теплоснабжения</w:t>
            </w:r>
          </w:p>
        </w:tc>
        <w:tc>
          <w:tcPr>
            <w:tcW w:w="1424" w:type="dxa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Размер собственного капитала тепло-</w:t>
            </w:r>
          </w:p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снабжающей (теплосетевой) организации, тыс. руб.</w:t>
            </w:r>
          </w:p>
        </w:tc>
        <w:tc>
          <w:tcPr>
            <w:tcW w:w="1566" w:type="dxa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Объекты систем теплоснабжения в обслуживании тепло-</w:t>
            </w:r>
          </w:p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снабжа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ющей (теплосетевой) организации</w:t>
            </w:r>
          </w:p>
        </w:tc>
        <w:tc>
          <w:tcPr>
            <w:tcW w:w="960" w:type="dxa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имущест-</w:t>
            </w:r>
          </w:p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венного права</w:t>
            </w:r>
          </w:p>
        </w:tc>
        <w:tc>
          <w:tcPr>
            <w:tcW w:w="985" w:type="dxa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Емкость тепловых сетей, 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08" w:type="dxa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подаче заявки на присвоение статуса ЕТО</w:t>
            </w:r>
          </w:p>
        </w:tc>
        <w:tc>
          <w:tcPr>
            <w:tcW w:w="986" w:type="dxa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зоны деятельности</w:t>
            </w:r>
          </w:p>
        </w:tc>
        <w:tc>
          <w:tcPr>
            <w:tcW w:w="1176" w:type="dxa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Утвержден-</w:t>
            </w:r>
          </w:p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ная ЕТО</w:t>
            </w:r>
          </w:p>
        </w:tc>
        <w:tc>
          <w:tcPr>
            <w:tcW w:w="2041" w:type="dxa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присвоения статуса ЕТО</w:t>
            </w:r>
          </w:p>
        </w:tc>
      </w:tr>
      <w:tr w:rsidR="00292729">
        <w:trPr>
          <w:trHeight w:val="3277"/>
        </w:trPr>
        <w:tc>
          <w:tcPr>
            <w:tcW w:w="911" w:type="dxa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2" w:type="dxa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с.Пожег</w:t>
            </w:r>
          </w:p>
        </w:tc>
        <w:tc>
          <w:tcPr>
            <w:tcW w:w="1073" w:type="dxa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widowControl w:val="0"/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556" w:type="dxa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«ККТ»</w:t>
            </w:r>
          </w:p>
        </w:tc>
        <w:tc>
          <w:tcPr>
            <w:tcW w:w="1424" w:type="dxa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566" w:type="dxa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котельных, сети теплоснабжения</w:t>
            </w:r>
          </w:p>
        </w:tc>
        <w:tc>
          <w:tcPr>
            <w:tcW w:w="960" w:type="dxa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</w:pPr>
            <w:r>
              <w:t>-</w:t>
            </w:r>
          </w:p>
        </w:tc>
        <w:tc>
          <w:tcPr>
            <w:tcW w:w="985" w:type="dxa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008" w:type="dxa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</w:pPr>
            <w:r>
              <w:t>01</w:t>
            </w:r>
          </w:p>
        </w:tc>
        <w:tc>
          <w:tcPr>
            <w:tcW w:w="1176" w:type="dxa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«ККТ»</w:t>
            </w:r>
          </w:p>
        </w:tc>
        <w:tc>
          <w:tcPr>
            <w:tcW w:w="2041" w:type="dxa"/>
            <w:vMerge w:val="restart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</w:t>
            </w:r>
            <w:r>
              <w:rPr>
                <w:sz w:val="20"/>
                <w:szCs w:val="20"/>
              </w:rPr>
              <w:t>ерации»</w:t>
            </w:r>
          </w:p>
        </w:tc>
      </w:tr>
      <w:tr w:rsidR="00292729">
        <w:trPr>
          <w:trHeight w:val="3277"/>
        </w:trPr>
        <w:tc>
          <w:tcPr>
            <w:tcW w:w="911" w:type="dxa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32" w:type="dxa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п.Ярашъю</w:t>
            </w:r>
          </w:p>
        </w:tc>
        <w:tc>
          <w:tcPr>
            <w:tcW w:w="1073" w:type="dxa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widowControl w:val="0"/>
              <w:spacing w:line="240" w:lineRule="auto"/>
              <w:ind w:lef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556" w:type="dxa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«ККТ»</w:t>
            </w:r>
          </w:p>
        </w:tc>
        <w:tc>
          <w:tcPr>
            <w:tcW w:w="1424" w:type="dxa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566" w:type="dxa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котельных, сети теплоснабжения</w:t>
            </w:r>
          </w:p>
        </w:tc>
        <w:tc>
          <w:tcPr>
            <w:tcW w:w="960" w:type="dxa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</w:pPr>
            <w:r>
              <w:t>-</w:t>
            </w:r>
          </w:p>
        </w:tc>
        <w:tc>
          <w:tcPr>
            <w:tcW w:w="985" w:type="dxa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008" w:type="dxa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</w:pPr>
            <w:r>
              <w:t>01</w:t>
            </w:r>
          </w:p>
        </w:tc>
        <w:tc>
          <w:tcPr>
            <w:tcW w:w="1176" w:type="dxa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«ККТ»</w:t>
            </w:r>
          </w:p>
        </w:tc>
        <w:tc>
          <w:tcPr>
            <w:tcW w:w="2041" w:type="dxa"/>
            <w:vMerge/>
            <w:tcMar>
              <w:left w:w="11" w:type="dxa"/>
              <w:right w:w="11" w:type="dxa"/>
            </w:tcMar>
            <w:vAlign w:val="center"/>
          </w:tcPr>
          <w:p w:rsidR="00292729" w:rsidRDefault="0029272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292729" w:rsidRDefault="00292729">
      <w:pPr>
        <w:ind w:firstLine="0"/>
        <w:jc w:val="center"/>
        <w:sectPr w:rsidR="00292729">
          <w:pgSz w:w="16838" w:h="11906" w:orient="landscape"/>
          <w:pgMar w:top="1418" w:right="851" w:bottom="851" w:left="851" w:header="709" w:footer="6" w:gutter="0"/>
          <w:cols w:space="708"/>
        </w:sectPr>
      </w:pPr>
    </w:p>
    <w:p w:rsidR="00292729" w:rsidRDefault="008F4D21">
      <w:pPr>
        <w:pStyle w:val="3"/>
        <w:spacing w:line="240" w:lineRule="auto"/>
      </w:pPr>
      <w:bookmarkStart w:id="121" w:name="_Toc5"/>
      <w:r>
        <w:lastRenderedPageBreak/>
        <w:t>г) информацию о поданных теплоснабжающими организациями заявках на присвоение статуса единой теплоснабжающей организации</w:t>
      </w:r>
      <w:bookmarkEnd w:id="120"/>
      <w:bookmarkEnd w:id="121"/>
    </w:p>
    <w:p w:rsidR="00292729" w:rsidRDefault="008F4D21">
      <w:bookmarkStart w:id="122" w:name="sub_1175"/>
      <w:r>
        <w:t>Информация о поданных заявках отсутствует.</w:t>
      </w:r>
    </w:p>
    <w:p w:rsidR="00292729" w:rsidRDefault="008F4D21">
      <w:pPr>
        <w:pStyle w:val="3"/>
        <w:spacing w:line="240" w:lineRule="auto"/>
        <w:rPr>
          <w:color w:val="auto"/>
        </w:rPr>
      </w:pPr>
      <w:bookmarkStart w:id="123" w:name="_Toc136211915"/>
      <w:r>
        <w:rPr>
          <w:color w:val="auto"/>
        </w:rPr>
        <w:t xml:space="preserve">д)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</w:t>
      </w:r>
      <w:r>
        <w:rPr>
          <w:color w:val="auto"/>
          <w:shd w:val="clear" w:color="auto" w:fill="FFFFFF"/>
        </w:rPr>
        <w:t>поселения, городского округа, города федерального значения</w:t>
      </w:r>
      <w:bookmarkEnd w:id="123"/>
    </w:p>
    <w:p w:rsidR="00292729" w:rsidRDefault="008F4D21">
      <w:bookmarkStart w:id="124" w:name="sub_1411"/>
      <w:bookmarkEnd w:id="114"/>
      <w:bookmarkEnd w:id="122"/>
      <w:r>
        <w:t>Реестр систем теплоснабжения, содержащий перечень теплоснабжающих организаций в границах сельского поселения “Пожег” представлен в таблице 11.3.</w:t>
      </w:r>
    </w:p>
    <w:p w:rsidR="00292729" w:rsidRDefault="008F4D21">
      <w:pPr>
        <w:jc w:val="right"/>
      </w:pPr>
      <w:r>
        <w:t>Таблица 11.3</w:t>
      </w:r>
    </w:p>
    <w:p w:rsidR="00292729" w:rsidRDefault="008F4D21">
      <w:pPr>
        <w:ind w:firstLine="0"/>
        <w:jc w:val="center"/>
      </w:pPr>
      <w:r>
        <w:t>Реестр систем теплоснабжения на 2023 год</w:t>
      </w: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"/>
        <w:gridCol w:w="1475"/>
        <w:gridCol w:w="2028"/>
        <w:gridCol w:w="2028"/>
        <w:gridCol w:w="1106"/>
        <w:gridCol w:w="1845"/>
      </w:tblGrid>
      <w:tr w:rsidR="00292729">
        <w:trPr>
          <w:trHeight w:val="1860"/>
          <w:tblHeader/>
          <w:jc w:val="center"/>
        </w:trPr>
        <w:tc>
          <w:tcPr>
            <w:tcW w:w="1122" w:type="dxa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keepNext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системы теплоснабжения</w:t>
            </w:r>
          </w:p>
        </w:tc>
        <w:tc>
          <w:tcPr>
            <w:tcW w:w="1475" w:type="dxa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keepNext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Наименования источников тепловой</w:t>
            </w:r>
            <w:r>
              <w:rPr>
                <w:b/>
                <w:sz w:val="20"/>
                <w:szCs w:val="20"/>
              </w:rPr>
              <w:t xml:space="preserve"> энергии в системе теплоснабжения</w:t>
            </w:r>
          </w:p>
        </w:tc>
        <w:tc>
          <w:tcPr>
            <w:tcW w:w="2028" w:type="dxa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keepNext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Теплоснабжающие (теплосетевые) организации в границах системы теплоснабжения</w:t>
            </w:r>
          </w:p>
        </w:tc>
        <w:tc>
          <w:tcPr>
            <w:tcW w:w="2028" w:type="dxa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keepNext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Объекты систем теплоснабжения в обслуживании теплоснабжающей (теплосетевой) организации</w:t>
            </w:r>
          </w:p>
        </w:tc>
        <w:tc>
          <w:tcPr>
            <w:tcW w:w="1106" w:type="dxa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keepNext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зоны деятельности</w:t>
            </w:r>
          </w:p>
        </w:tc>
        <w:tc>
          <w:tcPr>
            <w:tcW w:w="1845" w:type="dxa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keepNext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Утвержденная ЕТО</w:t>
            </w:r>
          </w:p>
        </w:tc>
      </w:tr>
      <w:tr w:rsidR="00292729">
        <w:trPr>
          <w:trHeight w:val="862"/>
          <w:jc w:val="center"/>
        </w:trPr>
        <w:tc>
          <w:tcPr>
            <w:tcW w:w="1122" w:type="dxa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5" w:type="dxa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с.Пожег</w:t>
            </w:r>
          </w:p>
        </w:tc>
        <w:tc>
          <w:tcPr>
            <w:tcW w:w="2028" w:type="dxa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АО «ККТ»</w:t>
            </w:r>
          </w:p>
        </w:tc>
        <w:tc>
          <w:tcPr>
            <w:tcW w:w="2028" w:type="dxa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Оборудование котельных, сети теплоснабжения</w:t>
            </w:r>
          </w:p>
        </w:tc>
        <w:tc>
          <w:tcPr>
            <w:tcW w:w="1106" w:type="dxa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845" w:type="dxa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«ККТ»</w:t>
            </w:r>
          </w:p>
        </w:tc>
      </w:tr>
      <w:tr w:rsidR="00292729">
        <w:trPr>
          <w:trHeight w:val="862"/>
          <w:jc w:val="center"/>
        </w:trPr>
        <w:tc>
          <w:tcPr>
            <w:tcW w:w="1122" w:type="dxa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5" w:type="dxa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 п.Ярашъю</w:t>
            </w:r>
          </w:p>
        </w:tc>
        <w:tc>
          <w:tcPr>
            <w:tcW w:w="2028" w:type="dxa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«ККТ»</w:t>
            </w:r>
          </w:p>
        </w:tc>
        <w:tc>
          <w:tcPr>
            <w:tcW w:w="2028" w:type="dxa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Оборудование котельных, сети теплоснабжения</w:t>
            </w:r>
          </w:p>
        </w:tc>
        <w:tc>
          <w:tcPr>
            <w:tcW w:w="1106" w:type="dxa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5" w:type="dxa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«ККТ»</w:t>
            </w:r>
          </w:p>
        </w:tc>
      </w:tr>
    </w:tbl>
    <w:p w:rsidR="00292729" w:rsidRDefault="00292729">
      <w:pPr>
        <w:jc w:val="center"/>
      </w:pPr>
    </w:p>
    <w:p w:rsidR="00292729" w:rsidRDefault="008F4D21">
      <w:pPr>
        <w:pStyle w:val="1"/>
      </w:pPr>
      <w:bookmarkStart w:id="125" w:name="_Toc136211916"/>
      <w:r>
        <w:lastRenderedPageBreak/>
        <w:t>РАЗДЕЛ 12 "РЕШЕНИЯ О РАСПРЕДЕЛЕНИИ ТЕПЛОВОЙ НАГРУЗКИ МЕЖДУ ИСТОЧНИКАМИ ТЕПЛОВОЙ ЭНЕРГИИ"</w:t>
      </w:r>
      <w:bookmarkEnd w:id="125"/>
    </w:p>
    <w:bookmarkEnd w:id="124"/>
    <w:p w:rsidR="00292729" w:rsidRDefault="008F4D21">
      <w:r>
        <w:t xml:space="preserve">Распределение тепловой нагрузки между источниками тепловой энергии определяется в соответствии со ст. 18. Федерального закона от 27.07.2010 г. № 190-ФЗ «О теплоснабжении». </w:t>
      </w:r>
    </w:p>
    <w:p w:rsidR="00292729" w:rsidRDefault="008F4D21">
      <w:r>
        <w:t>Для распределения тепловой нагрузки потребителей тепловой энергии все теплоснабжающ</w:t>
      </w:r>
      <w:r>
        <w:t xml:space="preserve">ие организации, владеющие источниками тепловой энергии в данной системе теплоснабжения, обязаны представить в уполномоченный орган заявку, содержащую сведения: </w:t>
      </w:r>
    </w:p>
    <w:p w:rsidR="00292729" w:rsidRDefault="008F4D21">
      <w:pPr>
        <w:numPr>
          <w:ilvl w:val="0"/>
          <w:numId w:val="13"/>
        </w:numPr>
        <w:ind w:left="993"/>
      </w:pPr>
      <w:r>
        <w:t>о количестве тепловой энергии, которую теплоснабжающая организация обязуется поставлять потреби</w:t>
      </w:r>
      <w:r>
        <w:t xml:space="preserve">телям и теплоснабжающим организациям в данной системе теплоснабжения; </w:t>
      </w:r>
    </w:p>
    <w:p w:rsidR="00292729" w:rsidRDefault="008F4D21">
      <w:pPr>
        <w:numPr>
          <w:ilvl w:val="0"/>
          <w:numId w:val="13"/>
        </w:numPr>
        <w:ind w:left="993"/>
      </w:pPr>
      <w:r>
        <w:t xml:space="preserve">об объеме мощности источников тепловой энергии, которую теплоснабжающая организация обязуется поддерживать; </w:t>
      </w:r>
    </w:p>
    <w:p w:rsidR="00292729" w:rsidRDefault="008F4D21">
      <w:pPr>
        <w:numPr>
          <w:ilvl w:val="0"/>
          <w:numId w:val="13"/>
        </w:numPr>
        <w:ind w:left="993"/>
      </w:pPr>
      <w:r>
        <w:t>о действующих тарифах в сфере теплоснабжения и прогнозных удельных переменны</w:t>
      </w:r>
      <w:r>
        <w:t xml:space="preserve">х расходах на производство тепловой энергии, теплоносителя и поддержание мощности. </w:t>
      </w:r>
    </w:p>
    <w:p w:rsidR="00292729" w:rsidRDefault="008F4D21">
      <w:r>
        <w:t>В настоящий момент распределение тепловой нагрузки между источниками тепловой энергии на территории сельского поселения “Пожег” не планируется.</w:t>
      </w:r>
    </w:p>
    <w:p w:rsidR="00292729" w:rsidRDefault="00292729"/>
    <w:p w:rsidR="00292729" w:rsidRDefault="008F4D21">
      <w:pPr>
        <w:pStyle w:val="1"/>
      </w:pPr>
      <w:bookmarkStart w:id="126" w:name="_Toc136211917"/>
      <w:r>
        <w:lastRenderedPageBreak/>
        <w:t>РАЗДЕЛ 13 "</w:t>
      </w:r>
      <w:r>
        <w:t>РЕШЕНИЯ ПО БЕСХОЗЯЙНЫМ ТЕПЛОВЫМ СЕТЯМ"</w:t>
      </w:r>
      <w:bookmarkEnd w:id="126"/>
    </w:p>
    <w:p w:rsidR="00292729" w:rsidRDefault="008F4D21">
      <w:pPr>
        <w:spacing w:after="120"/>
      </w:pPr>
      <w:r>
        <w:t xml:space="preserve">В соответствии со статьей 15 п.6 Федерального закона от 27 июля 2010 года №190-ФЗ «О теплоснабжении» «В случае выявления бесхозяйных тепловых сетей (тепловых сетей, не имеющих эксплуатирующей организации) орган </w:t>
      </w:r>
      <w:r>
        <w:t>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организацию, тепловые сети которой непосредственно со</w:t>
      </w:r>
      <w:r>
        <w:t>единены с указанными бесхозяйными тепловыми сетями, или единую теплоснабжающую организацию в системе теплоснабжения, в которую входят указанные бесхозяйные тепловые сети и которая осуществляет содержание и обслуживание указанных бесхозяйных тепловых сетей.</w:t>
      </w:r>
      <w:r>
        <w:t xml:space="preserve"> Орган регулирования обязан включить затраты на содержание и обслуживание бесхозяйных сетей в тарифы соответствующей организации на следующий период регулирования. </w:t>
      </w:r>
    </w:p>
    <w:p w:rsidR="00292729" w:rsidRDefault="008F4D21">
      <w:r>
        <w:t>Принятие на учет бесхозяйных тепловых сетей (тепловых сетей, не имеющих эксплуатирующей орг</w:t>
      </w:r>
      <w:r>
        <w:t>анизации) осуществляется на основании постановления Правительства РФ от 17.09.2003 г. № 580. На основании статьи 225 ГК РФ по истечении года со дня постановки бесхозяйной недвижимой вещи на учет орган, уполномоченный управлять муниципальным имуществом, мож</w:t>
      </w:r>
      <w:r>
        <w:t xml:space="preserve">ет обратиться в суд с требованием о признании права муниципальной собственности на эту вещь. </w:t>
      </w:r>
    </w:p>
    <w:p w:rsidR="00292729" w:rsidRDefault="008F4D21">
      <w:r>
        <w:t>На территории сельского поселения “Пожег” бесхозяйные тепловые сети отсутствуют.</w:t>
      </w:r>
    </w:p>
    <w:p w:rsidR="00292729" w:rsidRDefault="008F4D21">
      <w:pPr>
        <w:pStyle w:val="1"/>
        <w:rPr>
          <w:color w:val="auto"/>
        </w:rPr>
      </w:pPr>
      <w:bookmarkStart w:id="127" w:name="_Toc6"/>
      <w:r>
        <w:lastRenderedPageBreak/>
        <w:t>РАЗДЕЛ 14 "</w:t>
      </w:r>
      <w:r>
        <w:rPr>
          <w:color w:val="auto"/>
          <w:shd w:val="clear" w:color="auto" w:fill="FFFFFF"/>
        </w:rPr>
        <w:t>СИНХРОНИЗАЦИЯ СХЕМЫ ТЕПЛОСНАБЖЕНИЯ СО СХЕМОЙ ГАЗОСНАБЖЕНИЯ И ГАЗИФИКАЦ</w:t>
      </w:r>
      <w:r>
        <w:rPr>
          <w:color w:val="auto"/>
          <w:shd w:val="clear" w:color="auto" w:fill="FFFFFF"/>
        </w:rPr>
        <w:t>ИИ СУБЪЕКТА РОССИЙСКОЙ ФЕДЕРАЦИИ И 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</w:r>
      <w:r>
        <w:rPr>
          <w:color w:val="auto"/>
        </w:rPr>
        <w:t>"</w:t>
      </w:r>
      <w:bookmarkEnd w:id="127"/>
    </w:p>
    <w:p w:rsidR="00292729" w:rsidRDefault="008F4D21">
      <w:pPr>
        <w:pStyle w:val="3"/>
        <w:spacing w:line="240" w:lineRule="auto"/>
      </w:pPr>
      <w:bookmarkStart w:id="128" w:name="_Toc136211919"/>
      <w:bookmarkStart w:id="129" w:name="sub_98"/>
      <w:r>
        <w:t>а) описание решений (на основе утвержденной реги</w:t>
      </w:r>
      <w:r>
        <w:t>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</w:r>
      <w:bookmarkEnd w:id="128"/>
    </w:p>
    <w:p w:rsidR="00292729" w:rsidRDefault="008F4D21">
      <w:bookmarkStart w:id="130" w:name="sub_99"/>
      <w:bookmarkEnd w:id="129"/>
      <w:r>
        <w:t xml:space="preserve"> Информация о мероприятиях по разви</w:t>
      </w:r>
      <w:r>
        <w:t xml:space="preserve">тию системы газоснабжения в части обеспечения топливом источников тепловой энергии отсутствует. </w:t>
      </w:r>
    </w:p>
    <w:p w:rsidR="00292729" w:rsidRDefault="008F4D21">
      <w:pPr>
        <w:pStyle w:val="3"/>
        <w:spacing w:line="240" w:lineRule="auto"/>
      </w:pPr>
      <w:bookmarkStart w:id="131" w:name="_Toc136211920"/>
      <w:r>
        <w:t>б) описание проблем организации газоснабжения источников тепловой энергии</w:t>
      </w:r>
      <w:bookmarkEnd w:id="131"/>
    </w:p>
    <w:p w:rsidR="00292729" w:rsidRDefault="008F4D21">
      <w:bookmarkStart w:id="132" w:name="sub_1203"/>
      <w:bookmarkEnd w:id="130"/>
      <w:r>
        <w:rPr>
          <w:lang w:eastAsia="ru-RU"/>
        </w:rPr>
        <w:t>Сложности с обеспечением теплоисточников топливом в периоды расчетных температур нару</w:t>
      </w:r>
      <w:r>
        <w:rPr>
          <w:lang w:eastAsia="ru-RU"/>
        </w:rPr>
        <w:t>жного воздуха в поселении отсутствуют</w:t>
      </w:r>
      <w:r>
        <w:t xml:space="preserve">. </w:t>
      </w:r>
    </w:p>
    <w:p w:rsidR="00292729" w:rsidRDefault="008F4D21">
      <w:pPr>
        <w:pStyle w:val="3"/>
        <w:spacing w:line="240" w:lineRule="auto"/>
      </w:pPr>
      <w:bookmarkStart w:id="133" w:name="_Toc136211921"/>
      <w:r>
        <w:t>в) 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</w:t>
      </w:r>
      <w:r>
        <w:t>рограммы с указанными в схеме теплоснабжения решениями о развитии источников тепловой энергии и систем теплоснабжения</w:t>
      </w:r>
      <w:bookmarkEnd w:id="133"/>
    </w:p>
    <w:p w:rsidR="00292729" w:rsidRDefault="008F4D21">
      <w:r>
        <w:t>Предложения по корректировке утвержденной (разработке) региональной (межрегиональной) программы газификации жилищно-коммунального хозяйств</w:t>
      </w:r>
      <w:r>
        <w:t>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 отсутствуют.</w:t>
      </w:r>
    </w:p>
    <w:p w:rsidR="00292729" w:rsidRDefault="008F4D21">
      <w:pPr>
        <w:pStyle w:val="3"/>
        <w:spacing w:line="240" w:lineRule="auto"/>
      </w:pPr>
      <w:bookmarkStart w:id="134" w:name="_Toc136211922"/>
      <w:bookmarkStart w:id="135" w:name="sub_1204"/>
      <w:bookmarkEnd w:id="132"/>
      <w:r>
        <w:t>г) описание решений (вырабатываемых с учетом положе</w:t>
      </w:r>
      <w:r>
        <w:t xml:space="preserve">ний утвержденной схемы и программы развития Единой энергетической системы России) о строительстве, реконструкции, техническом перевооружении и (или) модернизации, выводе из эксплуатации источников тепловой энергии и генерирующих объектов, включая входящее </w:t>
      </w:r>
      <w:r>
        <w:t>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</w:r>
      <w:bookmarkEnd w:id="134"/>
    </w:p>
    <w:p w:rsidR="00292729" w:rsidRDefault="008F4D21">
      <w:bookmarkStart w:id="136" w:name="sub_1205"/>
      <w:bookmarkEnd w:id="135"/>
      <w:r>
        <w:t>Планов по строительству, реконструкции, техническому перевооружению, выв</w:t>
      </w:r>
      <w:r>
        <w:t>оду из эксплуатации источников комбинированной электрической и тепловой энергии на территории муниципального образования не предусмотрено.</w:t>
      </w:r>
    </w:p>
    <w:p w:rsidR="00292729" w:rsidRDefault="008F4D21">
      <w:pPr>
        <w:pStyle w:val="3"/>
        <w:spacing w:line="240" w:lineRule="auto"/>
      </w:pPr>
      <w:bookmarkStart w:id="137" w:name="_Toc136211923"/>
      <w:r>
        <w:t>д) предложения по строительству генерирующих объектов, функционирующих в режиме комбинированной выработки электрическ</w:t>
      </w:r>
      <w:r>
        <w:t>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</w:t>
      </w:r>
      <w:r>
        <w:t>м числе описание участия указанных объектов в перспективных балансах тепловой мощности и энергии</w:t>
      </w:r>
      <w:bookmarkEnd w:id="137"/>
    </w:p>
    <w:p w:rsidR="00292729" w:rsidRDefault="008F4D21">
      <w:bookmarkStart w:id="138" w:name="sub_1206"/>
      <w:bookmarkEnd w:id="136"/>
      <w:r>
        <w:t>Мероприятий по строительству генерирующих объектов, функционирующих в режиме комбинированной выработки электрической и тепловой энергии данной Схемой теплоснаб</w:t>
      </w:r>
      <w:r>
        <w:t>жения, не предполагается.</w:t>
      </w:r>
    </w:p>
    <w:p w:rsidR="00292729" w:rsidRDefault="008F4D21">
      <w:pPr>
        <w:pStyle w:val="3"/>
        <w:spacing w:line="240" w:lineRule="auto"/>
      </w:pPr>
      <w:bookmarkStart w:id="139" w:name="_Toc136211924"/>
      <w:r>
        <w:lastRenderedPageBreak/>
        <w:t>е) описание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</w:t>
      </w:r>
      <w:r>
        <w:t>и соответствующей системы водоснабжения в части, относящейся к системам теплоснабжения</w:t>
      </w:r>
      <w:bookmarkEnd w:id="139"/>
    </w:p>
    <w:p w:rsidR="00292729" w:rsidRDefault="008F4D21">
      <w:r>
        <w:t>Решения (вырабатываемых с учетом положений утвержденной схемы водоснабжения поселения) о развитии соответствующей системы водоснабжения в части, относящейся к системам т</w:t>
      </w:r>
      <w:r>
        <w:t>еплоснабжения, не предусмотрены.</w:t>
      </w:r>
    </w:p>
    <w:p w:rsidR="00292729" w:rsidRDefault="008F4D21">
      <w:r>
        <w:t xml:space="preserve">В соответствии с требованиями Федерального закона от 07.12.2011 № 417-ФЗ «О внесении изменений в отдельные законодательные акты Российской Федерации в связи с принятием Федерального закона «О водоснабжении и водоотведении» </w:t>
      </w:r>
      <w:r>
        <w:t xml:space="preserve">к 2022 году все потребители в зоне действия открытой системы теплоснабжения должны быть переведены на закрытую схему горячего водоснабжения. </w:t>
      </w:r>
    </w:p>
    <w:p w:rsidR="00292729" w:rsidRDefault="008F4D21">
      <w:r>
        <w:t>Присоединение (подключение) всех потребителей во вновь создаваемых зонах теплоснабжения, включая точечную застройк</w:t>
      </w:r>
      <w:r>
        <w:t>у, будет осуществляться по закрытой схеме отпуска тепловой энергии на нужды горячего водоснабжения с установкой необходимого теплообменного оборудования в индивидуальных тепловых пунктах.</w:t>
      </w:r>
    </w:p>
    <w:p w:rsidR="00292729" w:rsidRDefault="008F4D21">
      <w:r>
        <w:t>Для перевода потребителей, у которых отсутствует внутридомовая систе</w:t>
      </w:r>
      <w:r>
        <w:t>ма горячего водоснабжения, предлагается установка электрических подогревателей.</w:t>
      </w:r>
    </w:p>
    <w:p w:rsidR="00292729" w:rsidRDefault="008F4D21">
      <w:pPr>
        <w:pStyle w:val="3"/>
        <w:spacing w:line="240" w:lineRule="auto"/>
      </w:pPr>
      <w:bookmarkStart w:id="140" w:name="_Toc136211925"/>
      <w:bookmarkStart w:id="141" w:name="sub_1207"/>
      <w:bookmarkEnd w:id="138"/>
      <w:r>
        <w:t>ж) предложения по корректировке утвержденной (разработке) схемы водоснабжения поселения, городского округа, города федерального значения, единой схемы водоснабжения и водоотвед</w:t>
      </w:r>
      <w:r>
        <w:t>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</w:r>
      <w:bookmarkEnd w:id="140"/>
    </w:p>
    <w:bookmarkEnd w:id="141"/>
    <w:p w:rsidR="00292729" w:rsidRDefault="008F4D21">
      <w:r>
        <w:t xml:space="preserve">Предложения по корректировке утвержденной (разработке) схемы водоснабжения поселения </w:t>
      </w:r>
      <w:r>
        <w:t>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отсутствуют.</w:t>
      </w:r>
    </w:p>
    <w:p w:rsidR="00292729" w:rsidRDefault="008F4D21">
      <w:r>
        <w:t>В соответствии с требованиями Федерального закона от 07.12.2011 № 417-ФЗ «О внесении изменени</w:t>
      </w:r>
      <w:r>
        <w:t xml:space="preserve">й в отдельные законодательные акты Российской Федерации в связи с принятием Федерального закона «О водоснабжении и водоотведении» к 2022 году все потребители в зоне действия открытой системы теплоснабжения должны быть переведены на закрытую схему горячего </w:t>
      </w:r>
      <w:r>
        <w:t xml:space="preserve">водоснабжения. </w:t>
      </w:r>
    </w:p>
    <w:p w:rsidR="00292729" w:rsidRDefault="008F4D21">
      <w:r>
        <w:t>Присоединение (подключение) всех потребителей во вновь создаваемых зонах теплоснабжения, включая точечную застройку, будет осуществляться по закрытой схеме отпуска тепловой энергии на нужды горячего водоснабжения с установкой необходимого т</w:t>
      </w:r>
      <w:r>
        <w:t>еплообменного оборудования в индивидуальных тепловых пунктах.</w:t>
      </w:r>
    </w:p>
    <w:p w:rsidR="00292729" w:rsidRDefault="008F4D21">
      <w:r>
        <w:t>Для перевода потребителей, у которых отсутствует внутридомовая система горячего водоснабжения, предлагается установка электрических подогревателей.</w:t>
      </w:r>
    </w:p>
    <w:p w:rsidR="00292729" w:rsidRDefault="008F4D21">
      <w:pPr>
        <w:pStyle w:val="1"/>
        <w:rPr>
          <w:color w:val="auto"/>
        </w:rPr>
      </w:pPr>
      <w:bookmarkStart w:id="142" w:name="_Toc136211926"/>
      <w:bookmarkStart w:id="143" w:name="sub_1414"/>
      <w:r>
        <w:lastRenderedPageBreak/>
        <w:t>РАЗДЕЛ 15 "ИНДИКАТОРЫ РАЗВИТИЯ СИСТЕМ ТЕПЛОСНА</w:t>
      </w:r>
      <w:r>
        <w:t>БЖЕНИЯ ПОСЕЛЕНИЯ, ГОРОДСКОГО ОКРУГА, ГОРОДА ФЕДЕРАЛЬНОГО ЗНАЧЕНИЯ</w:t>
      </w:r>
      <w:r>
        <w:rPr>
          <w:color w:val="auto"/>
        </w:rPr>
        <w:t>"</w:t>
      </w:r>
      <w:bookmarkEnd w:id="142"/>
    </w:p>
    <w:p w:rsidR="00292729" w:rsidRDefault="008F4D21">
      <w:bookmarkStart w:id="144" w:name="sub_1791"/>
      <w:bookmarkStart w:id="145" w:name="_Toc8041313"/>
      <w:bookmarkStart w:id="146" w:name="_Toc17100049"/>
      <w:r>
        <w:t xml:space="preserve">Индикаторы развития систем теплоснабжения включает следующие показатели: </w:t>
      </w:r>
    </w:p>
    <w:p w:rsidR="00292729" w:rsidRDefault="008F4D21">
      <w:r>
        <w:rPr>
          <w:rFonts w:ascii="Symbol" w:hAnsi="Symbol"/>
        </w:rPr>
        <w:t></w:t>
      </w:r>
      <w:r>
        <w:t xml:space="preserve"> количество прекращений подачи тепловой энергии, теплоносителя в результате технологических нарушени</w:t>
      </w:r>
      <w:r>
        <w:t xml:space="preserve">й на тепловых сетях; </w:t>
      </w:r>
    </w:p>
    <w:p w:rsidR="00292729" w:rsidRDefault="008F4D21">
      <w:r>
        <w:rPr>
          <w:rFonts w:ascii="Symbol" w:hAnsi="Symbol"/>
        </w:rPr>
        <w:t></w:t>
      </w:r>
      <w:r>
        <w:t xml:space="preserve"> количество прекращений подачи тепловой энергии, теплоносителя в результате технологических нарушений на источниках тепловой энергии; </w:t>
      </w:r>
    </w:p>
    <w:p w:rsidR="00292729" w:rsidRDefault="008F4D21">
      <w:r>
        <w:rPr>
          <w:rFonts w:ascii="Symbol" w:hAnsi="Symbol"/>
        </w:rPr>
        <w:t></w:t>
      </w:r>
      <w:r>
        <w:t xml:space="preserve"> удельный расход условного топлива на единицу тепловой энергии, отпускаемой с коллекторов источни</w:t>
      </w:r>
      <w:r>
        <w:t xml:space="preserve">ков тепловой энергии; </w:t>
      </w:r>
    </w:p>
    <w:p w:rsidR="00292729" w:rsidRDefault="008F4D21">
      <w:r>
        <w:rPr>
          <w:rFonts w:ascii="Symbol" w:hAnsi="Symbol"/>
        </w:rPr>
        <w:t></w:t>
      </w:r>
      <w:r>
        <w:t xml:space="preserve"> отношение величины технологических потерь тепловой энергии, теплоносителя к материальной характеристике тепловой сети; </w:t>
      </w:r>
    </w:p>
    <w:p w:rsidR="00292729" w:rsidRDefault="008F4D21">
      <w:r>
        <w:rPr>
          <w:rFonts w:ascii="Symbol" w:hAnsi="Symbol"/>
        </w:rPr>
        <w:t></w:t>
      </w:r>
      <w:r>
        <w:t xml:space="preserve"> коэффициент использования установленной тепловой мощности; </w:t>
      </w:r>
    </w:p>
    <w:p w:rsidR="00292729" w:rsidRDefault="008F4D21">
      <w:r>
        <w:rPr>
          <w:rFonts w:ascii="Symbol" w:hAnsi="Symbol"/>
        </w:rPr>
        <w:t></w:t>
      </w:r>
      <w:r>
        <w:t xml:space="preserve"> удельная материальная характеристика тепловых с</w:t>
      </w:r>
      <w:r>
        <w:t xml:space="preserve">етей, приведенная к расчетной тепловой нагрузке; </w:t>
      </w:r>
    </w:p>
    <w:p w:rsidR="00292729" w:rsidRDefault="008F4D21">
      <w:r>
        <w:rPr>
          <w:rFonts w:ascii="Symbol" w:hAnsi="Symbol"/>
        </w:rPr>
        <w:t></w:t>
      </w:r>
      <w:r>
        <w:t xml:space="preserve"> 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</w:t>
      </w:r>
      <w:r>
        <w:t xml:space="preserve">ения, городского округа, города федерального значения); </w:t>
      </w:r>
    </w:p>
    <w:p w:rsidR="00292729" w:rsidRDefault="008F4D21">
      <w:r>
        <w:rPr>
          <w:rFonts w:ascii="Symbol" w:hAnsi="Symbol"/>
        </w:rPr>
        <w:t></w:t>
      </w:r>
      <w:r>
        <w:t xml:space="preserve"> удельный расход условного топлива на отпуск электрической энергии; </w:t>
      </w:r>
    </w:p>
    <w:p w:rsidR="00292729" w:rsidRDefault="008F4D21">
      <w:r>
        <w:rPr>
          <w:rFonts w:ascii="Symbol" w:hAnsi="Symbol"/>
        </w:rPr>
        <w:t></w:t>
      </w:r>
      <w:r>
        <w:t xml:space="preserve"> коэффициент использования теплоты топлива (только для источников тепловой энергии, функционирующих в режиме комбинированной выр</w:t>
      </w:r>
      <w:r>
        <w:t xml:space="preserve">аботки электрической и тепловой энергии); </w:t>
      </w:r>
    </w:p>
    <w:p w:rsidR="00292729" w:rsidRDefault="008F4D21">
      <w:r>
        <w:rPr>
          <w:rFonts w:ascii="Symbol" w:hAnsi="Symbol"/>
        </w:rPr>
        <w:t></w:t>
      </w:r>
      <w:r>
        <w:t xml:space="preserve"> доля отпуска тепловой энергии, осуществляемого потребителям по приборам учета, в общем объеме отпущенной тепловой энергии; </w:t>
      </w:r>
    </w:p>
    <w:p w:rsidR="00292729" w:rsidRDefault="008F4D21">
      <w:r>
        <w:rPr>
          <w:rFonts w:ascii="Symbol" w:hAnsi="Symbol"/>
        </w:rPr>
        <w:t></w:t>
      </w:r>
      <w:r>
        <w:t xml:space="preserve"> средневзвешенный (по материальной характеристике) срок эксплуатации тепловых сетей; </w:t>
      </w:r>
    </w:p>
    <w:p w:rsidR="00292729" w:rsidRDefault="008F4D21">
      <w:r>
        <w:rPr>
          <w:rFonts w:ascii="Symbol" w:hAnsi="Symbol"/>
        </w:rPr>
        <w:t></w:t>
      </w:r>
      <w:r>
        <w:t xml:space="preserve"> отношение материальной характеристики тепловых сетей, реконструированных за год, к общей материальной характеристике тепловых сетей;</w:t>
      </w:r>
    </w:p>
    <w:p w:rsidR="00292729" w:rsidRDefault="008F4D21">
      <w:r>
        <w:rPr>
          <w:rFonts w:ascii="Symbol" w:hAnsi="Symbol"/>
        </w:rPr>
        <w:t></w:t>
      </w:r>
      <w:r>
        <w:t xml:space="preserve"> отношение установленной тепловой мощности оборудования источников тепловой энергии, реконструированного за год, к общей</w:t>
      </w:r>
      <w:r>
        <w:t xml:space="preserve"> установленной тепловой мощности источников тепловой энергии.</w:t>
      </w:r>
    </w:p>
    <w:p w:rsidR="00292729" w:rsidRDefault="008F4D21">
      <w:r>
        <w:t>Значения инди</w:t>
      </w:r>
      <w:r>
        <w:t>каторов развития систем теплоснабжения сельского поселения “Пожег” представлены в таблице 15.1.</w:t>
      </w:r>
    </w:p>
    <w:p w:rsidR="00292729" w:rsidRDefault="008F4D21">
      <w:pPr>
        <w:jc w:val="right"/>
      </w:pPr>
      <w:r>
        <w:t xml:space="preserve">Таблица 15.1 </w:t>
      </w:r>
    </w:p>
    <w:p w:rsidR="00292729" w:rsidRDefault="008F4D21">
      <w:pPr>
        <w:jc w:val="center"/>
      </w:pPr>
      <w:r>
        <w:rPr>
          <w:szCs w:val="24"/>
        </w:rPr>
        <w:t>Индикаторы развития системы теплоснабжения в зоне действия котельных се</w:t>
      </w:r>
      <w:r>
        <w:rPr>
          <w:szCs w:val="24"/>
        </w:rPr>
        <w:t>льского поселения “Пожег”</w:t>
      </w: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0000"/>
        <w:tblLayout w:type="fixed"/>
        <w:tblLook w:val="0000" w:firstRow="0" w:lastRow="0" w:firstColumn="0" w:lastColumn="0" w:noHBand="0" w:noVBand="0"/>
      </w:tblPr>
      <w:tblGrid>
        <w:gridCol w:w="408"/>
        <w:gridCol w:w="3712"/>
        <w:gridCol w:w="636"/>
        <w:gridCol w:w="636"/>
        <w:gridCol w:w="636"/>
        <w:gridCol w:w="636"/>
        <w:gridCol w:w="636"/>
        <w:gridCol w:w="636"/>
        <w:gridCol w:w="699"/>
        <w:gridCol w:w="669"/>
        <w:gridCol w:w="668"/>
      </w:tblGrid>
      <w:tr w:rsidR="00292729">
        <w:trPr>
          <w:tblHeader/>
        </w:trPr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2030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2031-35</w:t>
            </w:r>
          </w:p>
        </w:tc>
      </w:tr>
      <w:tr w:rsidR="00292729">
        <w:tc>
          <w:tcPr>
            <w:tcW w:w="9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Котельная с.Пожег</w:t>
            </w:r>
          </w:p>
        </w:tc>
      </w:tr>
      <w:tr w:rsidR="00292729"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2729"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2729"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расход условного топлива на отпуск тепловой энергии, кг у.т./Гкал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spacing w:line="240" w:lineRule="auto"/>
              <w:ind w:left="-7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spacing w:line="240" w:lineRule="auto"/>
              <w:ind w:left="-7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spacing w:line="240" w:lineRule="auto"/>
              <w:ind w:left="-7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</w:tr>
      <w:tr w:rsidR="00292729"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величины технологических потерь тепловой энергии, теплоносителя к материальной характеристике тепловой сети, Гкал/м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2,09</w:t>
            </w:r>
          </w:p>
        </w:tc>
      </w:tr>
      <w:tr w:rsidR="00292729"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Коэффициент использования установленной тепловой мощности, %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34,45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34,45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34,45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34,45</w:t>
            </w:r>
          </w:p>
        </w:tc>
      </w:tr>
      <w:tr w:rsidR="00292729"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Удельная материальная характеристика тепловых сетей, приведенная к расчетной тепловой нагрузке, 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/Гкал/ч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2729"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расход условного топлива на отпуск электроэнергии, кг у.т./(кВт*ч)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2729"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отпуска тепловой энергии, осуществляемого потребителям по приборам учета, в общем объеме отпущенной тепловой энергии, %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</w:tr>
      <w:tr w:rsidR="00292729">
        <w:trPr>
          <w:trHeight w:val="77"/>
        </w:trPr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Средневзвешенный (по материальной характеристике) срок эксплуатации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тепловых сетей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2729"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</w:pPr>
            <w: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2729"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установленной тепловой мощности оборудования источников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тепловой энергии, реконструированного за год, к общей установленной тепловой мощности источников тепловой энергии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</w:pPr>
            <w: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2729">
        <w:tc>
          <w:tcPr>
            <w:tcW w:w="9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Котельная п.Ярашъю</w:t>
            </w:r>
          </w:p>
        </w:tc>
      </w:tr>
      <w:tr w:rsidR="00292729"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тепловых сетях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  <w:rPr>
                <w:lang w:eastAsia="ru-RU"/>
              </w:rPr>
            </w:pPr>
            <w: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</w:pPr>
            <w: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2729"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  <w:rPr>
                <w:lang w:eastAsia="ru-RU"/>
              </w:rPr>
            </w:pPr>
            <w: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</w:pPr>
            <w: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2729"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Удельный расход условного топлива на отпуск тепловой энергии,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кг у.т./Гкал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  <w:rPr>
                <w:lang w:eastAsia="ru-RU"/>
              </w:rPr>
            </w:pPr>
            <w:r>
              <w:rPr>
                <w:lang w:eastAsia="ru-RU"/>
              </w:rPr>
              <w:t>н/д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</w:pPr>
            <w:r>
              <w:t>н/д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ind w:hanging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ind w:left="-327" w:right="-2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ind w:left="-76" w:hanging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</w:tr>
      <w:tr w:rsidR="00292729"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величины технологических потерь тепловой энергии, теплоносителя к материальной характеристике тепловой сети, Гкал/м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  <w:rPr>
                <w:lang w:eastAsia="ru-RU"/>
              </w:rPr>
            </w:pPr>
            <w:r>
              <w:t>2,6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</w:pPr>
            <w:r>
              <w:t>2,6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292729"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Коэффициент использования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установленной тепловой мощности, %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  <w:rPr>
                <w:lang w:eastAsia="ru-RU"/>
              </w:rPr>
            </w:pPr>
            <w:r>
              <w:t>38,2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</w:pPr>
            <w:r>
              <w:t>38,2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</w:tr>
      <w:tr w:rsidR="00292729"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Удельная материальная характеристика тепловых сетей, приведенная к расчетной тепловой нагрузке, 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/Гкал/ч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</w:pPr>
            <w: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2729"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Удельный расход условного топлива на отпуск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электроэнергии, кг у.т./(кВт*ч)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</w:pPr>
            <w: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2729"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отпуска тепловой энергии, осуществляемого потребителям по приборам учета, в общем объеме отпущенной тепловой энергии, %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  <w:rPr>
                <w:lang w:eastAsia="ru-RU"/>
              </w:rPr>
            </w:pPr>
            <w:r>
              <w:t>н/д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</w:pPr>
            <w:r>
              <w:t>н/д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</w:tr>
      <w:tr w:rsidR="00292729"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Средневзвешенный (по материальной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характеристике) срок эксплуатации тепловых сетей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  <w:rPr>
                <w:lang w:eastAsia="ru-RU"/>
              </w:rPr>
            </w:pPr>
            <w: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</w:pPr>
            <w: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2729"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</w:pPr>
            <w: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2729"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установленной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тепловой мощности оборудования источников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тепловой энергии, реконструированного за год, к общей установленной тепловой мощности источников тепловой энергии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5"/>
            </w:pPr>
            <w: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29" w:rsidRDefault="008F4D21">
            <w:pPr>
              <w:pStyle w:val="af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92729" w:rsidRDefault="008F4D21">
      <w:pPr>
        <w:pStyle w:val="1"/>
      </w:pPr>
      <w:bookmarkStart w:id="147" w:name="_Toc136211927"/>
      <w:bookmarkEnd w:id="143"/>
      <w:bookmarkEnd w:id="144"/>
      <w:bookmarkEnd w:id="145"/>
      <w:bookmarkEnd w:id="146"/>
      <w:r>
        <w:lastRenderedPageBreak/>
        <w:t>РАЗДЕЛ 16 "ЦЕНОВЫЕ (ТАРИФНЫЕ) ПОСЛЕДСТВИЯ"</w:t>
      </w:r>
      <w:bookmarkEnd w:id="2"/>
      <w:bookmarkEnd w:id="147"/>
    </w:p>
    <w:p w:rsidR="00292729" w:rsidRDefault="008F4D21">
      <w:r>
        <w:t xml:space="preserve">Ценовые последствия разрабатываются </w:t>
      </w:r>
      <w:r>
        <w:t>при формировании инвестиционных программ и утверждении их в К</w:t>
      </w:r>
      <w:r>
        <w:t>омитете Республики Коми по ценам и тарифам</w:t>
      </w:r>
      <w:r>
        <w:t xml:space="preserve">и. </w:t>
      </w:r>
    </w:p>
    <w:p w:rsidR="00292729" w:rsidRDefault="008F4D21">
      <w:pPr>
        <w:pageBreakBefore/>
        <w:ind w:firstLine="0"/>
        <w:jc w:val="center"/>
      </w:pPr>
      <w:r>
        <w:lastRenderedPageBreak/>
        <w:t>СХЕМА ТЕПЛОСНАБЖЕНИЯ СЕЛЬСКОГО ПОСЕЛЕНИЯ “ПОЖЕГ” УСТЬ-КУЛОМСКОГО РАЙОНА РЕСПУБЛИКИ КОМИ</w:t>
      </w:r>
    </w:p>
    <w:p w:rsidR="00292729" w:rsidRDefault="008F4D21">
      <w:pPr>
        <w:ind w:firstLine="0"/>
        <w:jc w:val="center"/>
      </w:pPr>
      <w:r>
        <w:t>на период до 2035 года</w:t>
      </w:r>
    </w:p>
    <w:p w:rsidR="00292729" w:rsidRDefault="008F4D21">
      <w:pPr>
        <w:ind w:firstLine="0"/>
        <w:jc w:val="center"/>
      </w:pPr>
      <w:r>
        <w:t>(актуализация на 2025 г.)</w:t>
      </w:r>
    </w:p>
    <w:p w:rsidR="00292729" w:rsidRDefault="00292729">
      <w:pPr>
        <w:widowControl w:val="0"/>
        <w:ind w:firstLine="0"/>
        <w:rPr>
          <w:b/>
        </w:rPr>
      </w:pPr>
    </w:p>
    <w:p w:rsidR="00292729" w:rsidRDefault="00292729">
      <w:pPr>
        <w:widowControl w:val="0"/>
        <w:ind w:firstLine="0"/>
        <w:rPr>
          <w:b/>
        </w:rPr>
      </w:pPr>
    </w:p>
    <w:p w:rsidR="00292729" w:rsidRDefault="008F4D21">
      <w:pPr>
        <w:widowControl w:val="0"/>
        <w:ind w:firstLine="0"/>
      </w:pPr>
      <w:r>
        <w:rPr>
          <w:b/>
        </w:rPr>
        <w:t xml:space="preserve">Разработчик: </w:t>
      </w:r>
    </w:p>
    <w:p w:rsidR="00292729" w:rsidRDefault="008F4D21">
      <w:pPr>
        <w:widowControl w:val="0"/>
        <w:ind w:firstLine="0"/>
        <w:jc w:val="center"/>
      </w:pPr>
      <w:r w:rsidRPr="00D647C3">
        <w:rPr>
          <w:noProof/>
          <w:lang w:eastAsia="ru-RU"/>
        </w:rPr>
        <w:pict>
          <v:shape id="Picture 7" o:spid="_x0000_i1025" type="#_x0000_t75" style="width:69.75pt;height:69.75pt;visibility:visible;mso-wrap-style:square">
            <v:imagedata r:id="rId14" o:title=""/>
            <o:lock v:ext="edit" aspectratio="f"/>
          </v:shape>
        </w:pict>
      </w:r>
    </w:p>
    <w:p w:rsidR="00292729" w:rsidRDefault="008F4D21">
      <w:pPr>
        <w:ind w:firstLine="0"/>
        <w:jc w:val="center"/>
        <w:rPr>
          <w:b/>
        </w:rPr>
      </w:pPr>
      <w:r>
        <w:rPr>
          <w:b/>
        </w:rPr>
        <w:t>Общество с ограниченной ответственностью «ЭНЕРГОАУДИТ»</w:t>
      </w:r>
    </w:p>
    <w:p w:rsidR="00292729" w:rsidRDefault="00292729">
      <w:pPr>
        <w:pStyle w:val="S"/>
        <w:ind w:firstLine="0"/>
      </w:pPr>
    </w:p>
    <w:p w:rsidR="00292729" w:rsidRDefault="008F4D21">
      <w:pPr>
        <w:pStyle w:val="S"/>
        <w:ind w:firstLine="0"/>
      </w:pPr>
      <w:r>
        <w:t xml:space="preserve">Юридический/фактический адрес: 160011, г. Вологда, ул. Герцена, д. 56, оф. 202 </w:t>
      </w:r>
    </w:p>
    <w:p w:rsidR="00292729" w:rsidRDefault="008F4D21">
      <w:pPr>
        <w:pStyle w:val="S"/>
        <w:ind w:firstLine="0"/>
        <w:rPr>
          <w:vertAlign w:val="superscript"/>
        </w:rPr>
      </w:pPr>
      <w:r>
        <w:t>тел/факс: 8 (8172) 75-60-06, 733-874, 730-800</w:t>
      </w:r>
    </w:p>
    <w:p w:rsidR="00292729" w:rsidRDefault="008F4D21">
      <w:pPr>
        <w:pStyle w:val="S"/>
        <w:ind w:firstLine="0"/>
      </w:pPr>
      <w:r>
        <w:t xml:space="preserve">адрес электронной почты: </w:t>
      </w:r>
      <w:hyperlink r:id="rId15" w:history="1">
        <w:r>
          <w:rPr>
            <w:rStyle w:val="afb"/>
            <w:lang w:val="en-US"/>
          </w:rPr>
          <w:t>energoaudit</w:t>
        </w:r>
        <w:r>
          <w:rPr>
            <w:rStyle w:val="afb"/>
          </w:rPr>
          <w:t>35@</w:t>
        </w:r>
        <w:r>
          <w:rPr>
            <w:rStyle w:val="afb"/>
            <w:lang w:val="en-US"/>
          </w:rPr>
          <w:t>list</w:t>
        </w:r>
        <w:r>
          <w:rPr>
            <w:rStyle w:val="afb"/>
          </w:rPr>
          <w:t>.</w:t>
        </w:r>
        <w:r>
          <w:rPr>
            <w:rStyle w:val="afb"/>
            <w:lang w:val="en-US"/>
          </w:rPr>
          <w:t>ru</w:t>
        </w:r>
      </w:hyperlink>
    </w:p>
    <w:p w:rsidR="00292729" w:rsidRDefault="00292729">
      <w:pPr>
        <w:ind w:firstLine="0"/>
      </w:pPr>
    </w:p>
    <w:p w:rsidR="00292729" w:rsidRDefault="008F4D21">
      <w:pPr>
        <w:pStyle w:val="S"/>
        <w:ind w:firstLine="0"/>
      </w:pPr>
      <w:r>
        <w:t xml:space="preserve">Свидетельство саморегулируемой организации № </w:t>
      </w:r>
      <w:r>
        <w:rPr>
          <w:u w:val="single"/>
        </w:rPr>
        <w:t>СРО № 3525255903-25022013-Э0183</w:t>
      </w:r>
    </w:p>
    <w:p w:rsidR="00292729" w:rsidRDefault="00292729">
      <w:pPr>
        <w:widowControl w:val="0"/>
        <w:ind w:firstLine="0"/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211"/>
        <w:gridCol w:w="2410"/>
        <w:gridCol w:w="2268"/>
      </w:tblGrid>
      <w:tr w:rsidR="00292729">
        <w:tc>
          <w:tcPr>
            <w:tcW w:w="5211" w:type="dxa"/>
            <w:shd w:val="clear" w:color="auto" w:fill="auto"/>
          </w:tcPr>
          <w:p w:rsidR="00292729" w:rsidRDefault="008F4D21">
            <w:pPr>
              <w:widowControl w:val="0"/>
              <w:ind w:firstLine="0"/>
            </w:pPr>
            <w:r>
              <w:rPr>
                <w:b/>
                <w:bCs/>
              </w:rPr>
              <w:t>Генеральный директор ООО «ЭнергоАудит»</w:t>
            </w:r>
          </w:p>
        </w:tc>
        <w:tc>
          <w:tcPr>
            <w:tcW w:w="2410" w:type="dxa"/>
            <w:shd w:val="clear" w:color="auto" w:fill="auto"/>
          </w:tcPr>
          <w:p w:rsidR="00292729" w:rsidRDefault="008F4D21">
            <w:pPr>
              <w:widowControl w:val="0"/>
              <w:ind w:firstLine="0"/>
            </w:pPr>
            <w:r>
              <w:rPr>
                <w:b/>
                <w:bCs/>
              </w:rPr>
              <w:t>__________________</w:t>
            </w:r>
          </w:p>
        </w:tc>
        <w:tc>
          <w:tcPr>
            <w:tcW w:w="2268" w:type="dxa"/>
            <w:shd w:val="clear" w:color="auto" w:fill="auto"/>
          </w:tcPr>
          <w:p w:rsidR="00292729" w:rsidRDefault="008F4D21">
            <w:pPr>
              <w:widowControl w:val="0"/>
              <w:ind w:firstLine="0"/>
            </w:pPr>
            <w:r>
              <w:rPr>
                <w:b/>
                <w:bCs/>
              </w:rPr>
              <w:t>Антонов С.А.</w:t>
            </w:r>
          </w:p>
        </w:tc>
      </w:tr>
    </w:tbl>
    <w:p w:rsidR="00292729" w:rsidRDefault="00292729">
      <w:pPr>
        <w:widowControl w:val="0"/>
        <w:ind w:firstLine="0"/>
      </w:pPr>
    </w:p>
    <w:p w:rsidR="00292729" w:rsidRDefault="00292729">
      <w:pPr>
        <w:widowControl w:val="0"/>
        <w:ind w:firstLine="0"/>
      </w:pPr>
    </w:p>
    <w:p w:rsidR="00292729" w:rsidRDefault="00292729">
      <w:pPr>
        <w:widowControl w:val="0"/>
        <w:ind w:firstLine="0"/>
      </w:pPr>
    </w:p>
    <w:p w:rsidR="00292729" w:rsidRDefault="008F4D21">
      <w:pPr>
        <w:ind w:firstLine="0"/>
        <w:rPr>
          <w:b/>
        </w:rPr>
      </w:pPr>
      <w:r>
        <w:rPr>
          <w:b/>
        </w:rPr>
        <w:t xml:space="preserve">Заказчик: </w:t>
      </w:r>
    </w:p>
    <w:tbl>
      <w:tblPr>
        <w:tblW w:w="5088" w:type="pct"/>
        <w:tblInd w:w="-85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292729"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</w:tcPr>
          <w:p w:rsidR="00292729" w:rsidRDefault="008F4D21">
            <w:pPr>
              <w:shd w:val="clear" w:color="auto" w:fill="FFFFFF"/>
              <w:ind w:left="28" w:firstLine="57"/>
              <w:jc w:val="left"/>
              <w:rPr>
                <w:b/>
                <w:color w:val="000000"/>
                <w:szCs w:val="24"/>
                <w:highlight w:val="yellow"/>
              </w:rPr>
            </w:pPr>
            <w:r>
              <w:rPr>
                <w:b/>
                <w:color w:val="000000"/>
                <w:szCs w:val="23"/>
              </w:rPr>
              <w:t>Администра</w:t>
            </w:r>
            <w:r>
              <w:rPr>
                <w:b/>
                <w:bCs/>
                <w:color w:val="000000"/>
                <w:szCs w:val="23"/>
              </w:rPr>
              <w:t>ция</w:t>
            </w:r>
            <w:r>
              <w:rPr>
                <w:b/>
                <w:bCs/>
                <w:szCs w:val="23"/>
              </w:rPr>
              <w:t xml:space="preserve"> сельского поселения “Пожег”</w:t>
            </w:r>
          </w:p>
        </w:tc>
      </w:tr>
    </w:tbl>
    <w:p w:rsidR="00292729" w:rsidRDefault="00292729">
      <w:pPr>
        <w:ind w:firstLine="0"/>
      </w:pPr>
    </w:p>
    <w:p w:rsidR="00292729" w:rsidRDefault="008F4D2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240" w:lineRule="auto"/>
        <w:ind w:firstLine="0"/>
        <w:jc w:val="left"/>
        <w:rPr>
          <w:rFonts w:ascii="Segoe UI"/>
          <w:color w:val="000000"/>
          <w:sz w:val="18"/>
          <w:lang w:val="en-US"/>
        </w:rPr>
      </w:pPr>
      <w:r>
        <w:rPr>
          <w:szCs w:val="24"/>
        </w:rPr>
        <w:t xml:space="preserve">Юридический адрес: </w:t>
      </w:r>
      <w:r w:rsidRPr="00E61EC0">
        <w:rPr>
          <w:color w:val="000000"/>
          <w:szCs w:val="28"/>
        </w:rPr>
        <w:t xml:space="preserve">168097, Усть-Куломский р-н, с. Пожег, ул. </w:t>
      </w:r>
      <w:r>
        <w:rPr>
          <w:color w:val="000000"/>
          <w:szCs w:val="28"/>
          <w:lang w:val="en-US"/>
        </w:rPr>
        <w:t xml:space="preserve">Центральная, 9 </w:t>
      </w:r>
    </w:p>
    <w:p w:rsidR="00292729" w:rsidRDefault="00292729">
      <w:pPr>
        <w:ind w:firstLine="0"/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45"/>
        <w:gridCol w:w="2410"/>
        <w:gridCol w:w="2268"/>
      </w:tblGrid>
      <w:tr w:rsidR="00292729">
        <w:trPr>
          <w:trHeight w:val="594"/>
        </w:trPr>
        <w:tc>
          <w:tcPr>
            <w:tcW w:w="5245" w:type="dxa"/>
            <w:shd w:val="clear" w:color="auto" w:fill="auto"/>
          </w:tcPr>
          <w:p w:rsidR="00292729" w:rsidRDefault="008F4D21">
            <w:pPr>
              <w:pStyle w:val="S"/>
              <w:ind w:firstLine="0"/>
              <w:jc w:val="left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color w:val="000000"/>
              </w:rPr>
              <w:t xml:space="preserve"> сельского поселения “Пожег”</w:t>
            </w:r>
          </w:p>
        </w:tc>
        <w:tc>
          <w:tcPr>
            <w:tcW w:w="2410" w:type="dxa"/>
            <w:shd w:val="clear" w:color="auto" w:fill="auto"/>
          </w:tcPr>
          <w:p w:rsidR="00292729" w:rsidRDefault="008F4D21">
            <w:pPr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__________________</w:t>
            </w:r>
          </w:p>
        </w:tc>
        <w:tc>
          <w:tcPr>
            <w:tcW w:w="2268" w:type="dxa"/>
            <w:shd w:val="clear" w:color="auto" w:fill="auto"/>
          </w:tcPr>
          <w:p w:rsidR="00292729" w:rsidRDefault="008F4D21">
            <w:pPr>
              <w:widowControl w:val="0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Третьяков Л.А.</w:t>
            </w:r>
          </w:p>
        </w:tc>
      </w:tr>
    </w:tbl>
    <w:p w:rsidR="00292729" w:rsidRDefault="00292729"/>
    <w:sectPr w:rsidR="00292729">
      <w:pgSz w:w="11906" w:h="16838"/>
      <w:pgMar w:top="851" w:right="851" w:bottom="851" w:left="1418" w:header="709" w:footer="2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D21" w:rsidRDefault="008F4D21">
      <w:pPr>
        <w:spacing w:line="240" w:lineRule="auto"/>
      </w:pPr>
      <w:r>
        <w:separator/>
      </w:r>
    </w:p>
  </w:endnote>
  <w:endnote w:type="continuationSeparator" w:id="0">
    <w:p w:rsidR="008F4D21" w:rsidRDefault="008F4D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00"/>
    <w:family w:val="auto"/>
    <w:pitch w:val="default"/>
  </w:font>
  <w:font w:name="Bookman Old Style">
    <w:panose1 w:val="02050604050505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00"/>
    <w:family w:val="auto"/>
    <w:pitch w:val="default"/>
  </w:font>
  <w:font w:name="Times New Roman CYR">
    <w:panose1 w:val="02020603050405020304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729" w:rsidRDefault="008F4D21">
    <w:pPr>
      <w:pStyle w:val="affa"/>
      <w:jc w:val="right"/>
    </w:pPr>
    <w:r>
      <w:fldChar w:fldCharType="begin"/>
    </w:r>
    <w:r>
      <w:instrText>PAGE   \* MERGEFORMAT</w:instrText>
    </w:r>
    <w:r>
      <w:fldChar w:fldCharType="separate"/>
    </w:r>
    <w:r w:rsidR="00E61EC0">
      <w:rPr>
        <w:noProof/>
      </w:rPr>
      <w:t>4</w:t>
    </w:r>
    <w:r>
      <w:fldChar w:fldCharType="end"/>
    </w:r>
  </w:p>
  <w:p w:rsidR="00292729" w:rsidRDefault="00292729">
    <w:pPr>
      <w:pStyle w:val="af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729" w:rsidRDefault="008F4D21">
    <w:pPr>
      <w:pStyle w:val="aff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1EC0">
      <w:rPr>
        <w:noProof/>
      </w:rPr>
      <w:t>21</w:t>
    </w:r>
    <w:r>
      <w:fldChar w:fldCharType="end"/>
    </w:r>
  </w:p>
  <w:p w:rsidR="00292729" w:rsidRDefault="00292729">
    <w:pPr>
      <w:pStyle w:val="af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D21" w:rsidRDefault="008F4D21">
      <w:pPr>
        <w:spacing w:line="240" w:lineRule="auto"/>
      </w:pPr>
      <w:r>
        <w:separator/>
      </w:r>
    </w:p>
  </w:footnote>
  <w:footnote w:type="continuationSeparator" w:id="0">
    <w:p w:rsidR="008F4D21" w:rsidRDefault="008F4D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9076E"/>
    <w:multiLevelType w:val="hybridMultilevel"/>
    <w:tmpl w:val="8156635E"/>
    <w:lvl w:ilvl="0" w:tplc="9A9E10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5C69D7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63C500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B1C9BB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59009D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EA21A7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58A3CD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31CB6B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5F4024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7412DD"/>
    <w:multiLevelType w:val="hybridMultilevel"/>
    <w:tmpl w:val="C6367D38"/>
    <w:lvl w:ilvl="0" w:tplc="4FBC4768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 w:tplc="F832454C">
      <w:start w:val="1"/>
      <w:numFmt w:val="lowerLetter"/>
      <w:lvlText w:val="%2."/>
      <w:lvlJc w:val="left"/>
      <w:pPr>
        <w:ind w:left="1449" w:hanging="360"/>
      </w:pPr>
      <w:rPr>
        <w:rFonts w:hint="default"/>
      </w:rPr>
    </w:lvl>
    <w:lvl w:ilvl="2" w:tplc="E5963B4A">
      <w:start w:val="1"/>
      <w:numFmt w:val="lowerRoman"/>
      <w:lvlText w:val="%3."/>
      <w:lvlJc w:val="right"/>
      <w:pPr>
        <w:ind w:left="2169" w:hanging="180"/>
      </w:pPr>
      <w:rPr>
        <w:rFonts w:hint="default"/>
      </w:rPr>
    </w:lvl>
    <w:lvl w:ilvl="3" w:tplc="0844918E">
      <w:start w:val="1"/>
      <w:numFmt w:val="decimal"/>
      <w:lvlText w:val="%4."/>
      <w:lvlJc w:val="left"/>
      <w:pPr>
        <w:ind w:left="2889" w:hanging="360"/>
      </w:pPr>
      <w:rPr>
        <w:rFonts w:hint="default"/>
      </w:rPr>
    </w:lvl>
    <w:lvl w:ilvl="4" w:tplc="9D38DD8C">
      <w:start w:val="1"/>
      <w:numFmt w:val="lowerLetter"/>
      <w:lvlText w:val="%5."/>
      <w:lvlJc w:val="left"/>
      <w:pPr>
        <w:ind w:left="3609" w:hanging="360"/>
      </w:pPr>
      <w:rPr>
        <w:rFonts w:hint="default"/>
      </w:rPr>
    </w:lvl>
    <w:lvl w:ilvl="5" w:tplc="C3F2A51E">
      <w:start w:val="1"/>
      <w:numFmt w:val="lowerRoman"/>
      <w:lvlText w:val="%6."/>
      <w:lvlJc w:val="right"/>
      <w:pPr>
        <w:ind w:left="4329" w:hanging="180"/>
      </w:pPr>
      <w:rPr>
        <w:rFonts w:hint="default"/>
      </w:rPr>
    </w:lvl>
    <w:lvl w:ilvl="6" w:tplc="F634CFAE">
      <w:start w:val="1"/>
      <w:numFmt w:val="decimal"/>
      <w:lvlText w:val="%7."/>
      <w:lvlJc w:val="left"/>
      <w:pPr>
        <w:ind w:left="5049" w:hanging="360"/>
      </w:pPr>
      <w:rPr>
        <w:rFonts w:hint="default"/>
      </w:rPr>
    </w:lvl>
    <w:lvl w:ilvl="7" w:tplc="F9BA13A4">
      <w:start w:val="1"/>
      <w:numFmt w:val="lowerLetter"/>
      <w:lvlText w:val="%8."/>
      <w:lvlJc w:val="left"/>
      <w:pPr>
        <w:ind w:left="5769" w:hanging="360"/>
      </w:pPr>
      <w:rPr>
        <w:rFonts w:hint="default"/>
      </w:rPr>
    </w:lvl>
    <w:lvl w:ilvl="8" w:tplc="CDBC5C9C">
      <w:start w:val="1"/>
      <w:numFmt w:val="lowerRoman"/>
      <w:lvlText w:val="%9."/>
      <w:lvlJc w:val="right"/>
      <w:pPr>
        <w:ind w:left="6489" w:hanging="180"/>
      </w:pPr>
      <w:rPr>
        <w:rFonts w:hint="default"/>
      </w:rPr>
    </w:lvl>
  </w:abstractNum>
  <w:abstractNum w:abstractNumId="2" w15:restartNumberingAfterBreak="0">
    <w:nsid w:val="07370B2E"/>
    <w:multiLevelType w:val="hybridMultilevel"/>
    <w:tmpl w:val="3F286AF8"/>
    <w:lvl w:ilvl="0" w:tplc="142C58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34A96D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B32FB0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B2024C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0D8F7E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9BC971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F3E5D4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55A8C1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7E339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D061A2"/>
    <w:multiLevelType w:val="hybridMultilevel"/>
    <w:tmpl w:val="AB2C6780"/>
    <w:lvl w:ilvl="0" w:tplc="1E481DAA">
      <w:start w:val="1"/>
      <w:numFmt w:val="bullet"/>
      <w:pStyle w:val="a0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500F1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488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9C2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F640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C6E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049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453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CC3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C6AB0"/>
    <w:multiLevelType w:val="hybridMultilevel"/>
    <w:tmpl w:val="84B8F656"/>
    <w:lvl w:ilvl="0" w:tplc="EA1A73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1FE40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DFED3C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DEC607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404078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656287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968C51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80EF97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54EAC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6A7483"/>
    <w:multiLevelType w:val="hybridMultilevel"/>
    <w:tmpl w:val="1C08CBF4"/>
    <w:lvl w:ilvl="0" w:tplc="CFCEA9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BEAA32D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2A9CD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D2CEB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F4AF8D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DD8513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90C7F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CA8758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998812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687640"/>
    <w:multiLevelType w:val="hybridMultilevel"/>
    <w:tmpl w:val="777674EA"/>
    <w:lvl w:ilvl="0" w:tplc="C80C32A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DF484FC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8C8E2B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A1AAC3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AFE7F6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430D58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B4C5E2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998221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58E667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5F7D08"/>
    <w:multiLevelType w:val="hybridMultilevel"/>
    <w:tmpl w:val="BE94BFBC"/>
    <w:lvl w:ilvl="0" w:tplc="2794DA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61C39D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F5EEDB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D3ED4D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800BEF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2DE16A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51E8D8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7BA902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A2828F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A0127AD"/>
    <w:multiLevelType w:val="hybridMultilevel"/>
    <w:tmpl w:val="A69C60B0"/>
    <w:lvl w:ilvl="0" w:tplc="C04E1DC4">
      <w:start w:val="65535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3A761D7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1AE32C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40B46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552C04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7049D8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80243C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570A10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A02F1F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3A069C"/>
    <w:multiLevelType w:val="hybridMultilevel"/>
    <w:tmpl w:val="81C61016"/>
    <w:lvl w:ilvl="0" w:tplc="8C900DA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40E63A4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DA67EA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E03E471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7A6760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D8C740C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560A510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E58CB2AC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1CEAC510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70D1AA6"/>
    <w:multiLevelType w:val="hybridMultilevel"/>
    <w:tmpl w:val="1CCE8B76"/>
    <w:lvl w:ilvl="0" w:tplc="952407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618827F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E22304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45C390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66E297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19807B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D6CB2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8CCBB2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56A9CA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BBB400B"/>
    <w:multiLevelType w:val="hybridMultilevel"/>
    <w:tmpl w:val="3AE0F952"/>
    <w:lvl w:ilvl="0" w:tplc="40A67CE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/>
        <w:iCs/>
        <w:color w:val="auto"/>
        <w:sz w:val="28"/>
        <w:szCs w:val="28"/>
        <w:shd w:val="clear" w:color="auto" w:fill="FFFF00"/>
        <w:lang w:eastAsia="ru-RU"/>
      </w:rPr>
    </w:lvl>
    <w:lvl w:ilvl="1" w:tplc="C4CE8CA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82CC346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 w:hint="default"/>
        <w:sz w:val="18"/>
        <w:szCs w:val="18"/>
      </w:rPr>
    </w:lvl>
    <w:lvl w:ilvl="3" w:tplc="50E2485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 w:tplc="E37A412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 w:tplc="0798900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 w:tplc="51A4965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 w:tplc="B922DAF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 w:tplc="88C8C41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4634719D"/>
    <w:multiLevelType w:val="hybridMultilevel"/>
    <w:tmpl w:val="BE3EE9AE"/>
    <w:lvl w:ilvl="0" w:tplc="36DC1F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30FA352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E7861F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970675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912A14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01A1C1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47A3DB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20259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97C52A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2B6F48"/>
    <w:multiLevelType w:val="hybridMultilevel"/>
    <w:tmpl w:val="CF384576"/>
    <w:lvl w:ilvl="0" w:tplc="22E28A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C0D8C12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8384BF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032468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AE4CA7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D3CD49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82E376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79ED6A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98F1E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8C43F0F"/>
    <w:multiLevelType w:val="hybridMultilevel"/>
    <w:tmpl w:val="E4705926"/>
    <w:lvl w:ilvl="0" w:tplc="97A03D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7F22AE3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9808AF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A800F8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BA4AF9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5CA354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FCC2C0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9AA0C5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26017E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5049AA"/>
    <w:multiLevelType w:val="hybridMultilevel"/>
    <w:tmpl w:val="6478D544"/>
    <w:lvl w:ilvl="0" w:tplc="2B78EC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D796548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E3CC2B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216204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C1A220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AD89BA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35676D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4AAC6B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496E44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A043266"/>
    <w:multiLevelType w:val="hybridMultilevel"/>
    <w:tmpl w:val="77EE6F56"/>
    <w:lvl w:ilvl="0" w:tplc="9604BCFC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B0D4213E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C7B04A9C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C980CD1A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1446FE4A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5C43C00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478C11D0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AB58DA20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7C46EB3E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 w15:restartNumberingAfterBreak="0">
    <w:nsid w:val="55624E87"/>
    <w:multiLevelType w:val="hybridMultilevel"/>
    <w:tmpl w:val="8C6234F6"/>
    <w:lvl w:ilvl="0" w:tplc="45BEF92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9CA413E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 w:tplc="3A4CC6E8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 w:tplc="3CA27B0A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 w:tplc="92F6713C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 w:tplc="8EB2E18C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 w:tplc="646E67C4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 w:tplc="470E51B8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 w:tplc="52B8AD16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8" w15:restartNumberingAfterBreak="0">
    <w:nsid w:val="5EAC495E"/>
    <w:multiLevelType w:val="hybridMultilevel"/>
    <w:tmpl w:val="B6AEA9E0"/>
    <w:lvl w:ilvl="0" w:tplc="A75E56A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9942144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226CB1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B80D6F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5887E9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CC30A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23860A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A1EFFB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950659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FD65C71"/>
    <w:multiLevelType w:val="hybridMultilevel"/>
    <w:tmpl w:val="29CAA1C2"/>
    <w:lvl w:ilvl="0" w:tplc="3886E2EC">
      <w:start w:val="1"/>
      <w:numFmt w:val="bullet"/>
      <w:pStyle w:val="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C81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808A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8A205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286F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DB621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86AA8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CE6E0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429F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69581FAA"/>
    <w:multiLevelType w:val="hybridMultilevel"/>
    <w:tmpl w:val="00C8344A"/>
    <w:lvl w:ilvl="0" w:tplc="7D8CDDEA">
      <w:start w:val="1"/>
      <w:numFmt w:val="bullet"/>
      <w:pStyle w:val="a2"/>
      <w:suff w:val="space"/>
      <w:lvlText w:val="–"/>
      <w:lvlJc w:val="left"/>
      <w:pPr>
        <w:ind w:left="3970" w:firstLine="567"/>
      </w:pPr>
      <w:rPr>
        <w:rFonts w:ascii="Times New Roman" w:hAnsi="Times New Roman" w:cs="Times New Roman" w:hint="default"/>
      </w:rPr>
    </w:lvl>
    <w:lvl w:ilvl="1" w:tplc="DDAEEDBE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 w:tplc="3370B5CC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 w:tplc="FD2891BA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 w:tplc="062AC6B6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 w:tplc="C75808C0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 w:tplc="131ED20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 w:tplc="532C1E22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 w:tplc="7594462C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21" w15:restartNumberingAfterBreak="0">
    <w:nsid w:val="6A6336B6"/>
    <w:multiLevelType w:val="hybridMultilevel"/>
    <w:tmpl w:val="63A643DE"/>
    <w:lvl w:ilvl="0" w:tplc="05F4A3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E06D9B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396975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D5EA02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C5E865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A08577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380967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7E896F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26C19E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849688C"/>
    <w:multiLevelType w:val="hybridMultilevel"/>
    <w:tmpl w:val="17D6E940"/>
    <w:lvl w:ilvl="0" w:tplc="F912AD3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D9EE20C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 w:tplc="900CA51C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 w:tplc="8B6298F4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 w:tplc="4DA4F31A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 w:tplc="DB20EB5A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 w:tplc="6CF090F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 w:tplc="C4128316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 w:tplc="8C400CC2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3" w15:restartNumberingAfterBreak="0">
    <w:nsid w:val="796D22A4"/>
    <w:multiLevelType w:val="hybridMultilevel"/>
    <w:tmpl w:val="37F28C2E"/>
    <w:lvl w:ilvl="0" w:tplc="2D8218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40CE7F9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956EF3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922F7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49E9C6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2462D7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BA64B8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F6C756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BCCC1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E2F311A"/>
    <w:multiLevelType w:val="hybridMultilevel"/>
    <w:tmpl w:val="F29AA86C"/>
    <w:lvl w:ilvl="0" w:tplc="A1C442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D10686A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2B6473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BBC738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5FC5B8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BEA61E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C66E3E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7CE206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BB2CD1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FD153CD"/>
    <w:multiLevelType w:val="hybridMultilevel"/>
    <w:tmpl w:val="71007C14"/>
    <w:lvl w:ilvl="0" w:tplc="9C9C8F98">
      <w:start w:val="65535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4F18B33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42667C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FD2C9D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CFA38F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528A11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5C8E96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CF0E41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78EEDC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FF76A5A"/>
    <w:multiLevelType w:val="hybridMultilevel"/>
    <w:tmpl w:val="8E6098F0"/>
    <w:lvl w:ilvl="0" w:tplc="C35052E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758036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4E03A5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15A5BD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DD63FE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FEE487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6CEFC8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052B3A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66A922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6"/>
  </w:num>
  <w:num w:numId="4">
    <w:abstractNumId w:val="5"/>
  </w:num>
  <w:num w:numId="5">
    <w:abstractNumId w:val="20"/>
    <w:lvlOverride w:ilvl="0">
      <w:lvl w:ilvl="0" w:tplc="7D8CDDEA">
        <w:start w:val="1"/>
        <w:numFmt w:val="bullet"/>
        <w:pStyle w:val="a2"/>
        <w:suff w:val="space"/>
        <w:lvlText w:val="–"/>
        <w:lvlJc w:val="left"/>
        <w:pPr>
          <w:ind w:left="1" w:firstLine="567"/>
        </w:pPr>
        <w:rPr>
          <w:rFonts w:ascii="Times New Roman" w:hAnsi="Times New Roman" w:cs="Times New Roman" w:hint="default"/>
        </w:rPr>
      </w:lvl>
    </w:lvlOverride>
  </w:num>
  <w:num w:numId="6">
    <w:abstractNumId w:val="20"/>
  </w:num>
  <w:num w:numId="7">
    <w:abstractNumId w:val="9"/>
  </w:num>
  <w:num w:numId="8">
    <w:abstractNumId w:val="4"/>
  </w:num>
  <w:num w:numId="9">
    <w:abstractNumId w:val="7"/>
  </w:num>
  <w:num w:numId="10">
    <w:abstractNumId w:val="13"/>
  </w:num>
  <w:num w:numId="11">
    <w:abstractNumId w:val="21"/>
  </w:num>
  <w:num w:numId="12">
    <w:abstractNumId w:val="15"/>
  </w:num>
  <w:num w:numId="13">
    <w:abstractNumId w:val="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10"/>
  </w:num>
  <w:num w:numId="18">
    <w:abstractNumId w:val="18"/>
  </w:num>
  <w:num w:numId="19">
    <w:abstractNumId w:val="24"/>
  </w:num>
  <w:num w:numId="20">
    <w:abstractNumId w:val="23"/>
  </w:num>
  <w:num w:numId="21">
    <w:abstractNumId w:val="12"/>
  </w:num>
  <w:num w:numId="22">
    <w:abstractNumId w:val="14"/>
  </w:num>
  <w:num w:numId="23">
    <w:abstractNumId w:val="8"/>
  </w:num>
  <w:num w:numId="24">
    <w:abstractNumId w:val="6"/>
  </w:num>
  <w:num w:numId="25">
    <w:abstractNumId w:val="26"/>
  </w:num>
  <w:num w:numId="26">
    <w:abstractNumId w:val="11"/>
  </w:num>
  <w:num w:numId="27">
    <w:abstractNumId w:val="22"/>
  </w:num>
  <w:num w:numId="28">
    <w:abstractNumId w:val="17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2729"/>
    <w:rsid w:val="00292729"/>
    <w:rsid w:val="008F4D21"/>
    <w:rsid w:val="00E6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accent1" w:bg2="light2" w:t2="accent1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7D7F1-C7CD-485D-8C59-4C5A9C4F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spacing w:line="276" w:lineRule="auto"/>
      <w:ind w:firstLine="567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3"/>
    <w:next w:val="a3"/>
    <w:link w:val="10"/>
    <w:uiPriority w:val="9"/>
    <w:qFormat/>
    <w:pPr>
      <w:keepNext/>
      <w:keepLines/>
      <w:pageBreakBefore/>
      <w:spacing w:before="120" w:after="120"/>
      <w:ind w:firstLine="0"/>
      <w:jc w:val="center"/>
      <w:outlineLvl w:val="0"/>
    </w:pPr>
    <w:rPr>
      <w:rFonts w:eastAsia="Times New Roman"/>
      <w:b/>
      <w:color w:val="000000"/>
      <w:szCs w:val="32"/>
    </w:rPr>
  </w:style>
  <w:style w:type="paragraph" w:styleId="2">
    <w:name w:val="heading 2"/>
    <w:basedOn w:val="a3"/>
    <w:next w:val="a3"/>
    <w:link w:val="20"/>
    <w:uiPriority w:val="9"/>
    <w:unhideWhenUsed/>
    <w:qFormat/>
    <w:pPr>
      <w:keepNext/>
      <w:keepLines/>
      <w:spacing w:before="120"/>
      <w:ind w:firstLine="737"/>
      <w:outlineLvl w:val="1"/>
    </w:pPr>
    <w:rPr>
      <w:rFonts w:eastAsia="Times New Roman"/>
      <w:b/>
      <w:color w:val="000000"/>
      <w:szCs w:val="26"/>
    </w:rPr>
  </w:style>
  <w:style w:type="paragraph" w:styleId="3">
    <w:name w:val="heading 3"/>
    <w:basedOn w:val="a3"/>
    <w:next w:val="a3"/>
    <w:link w:val="30"/>
    <w:uiPriority w:val="9"/>
    <w:unhideWhenUsed/>
    <w:qFormat/>
    <w:pPr>
      <w:keepNext/>
      <w:keepLines/>
      <w:spacing w:before="120" w:after="120"/>
      <w:ind w:firstLine="340"/>
      <w:outlineLvl w:val="2"/>
    </w:pPr>
    <w:rPr>
      <w:rFonts w:eastAsia="Times New Roman"/>
      <w:b/>
      <w:color w:val="000000"/>
      <w:szCs w:val="24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4472C4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="Calibri Light" w:eastAsia="Times New Roman" w:hAnsi="Calibri Light"/>
      <w:color w:val="2E74B5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="Calibri Light" w:hAnsi="Calibri Light"/>
      <w:i/>
      <w:iCs/>
      <w:color w:val="1F3763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="Calibri Light" w:hAnsi="Calibri Light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5"/>
    <w:uiPriority w:val="59"/>
    <w:tblPr>
      <w:tblBorders>
        <w:top w:val="single" w:sz="4" w:space="0" w:color="C4D2EC"/>
        <w:left w:val="single" w:sz="4" w:space="0" w:color="C4D2EC"/>
        <w:bottom w:val="single" w:sz="4" w:space="0" w:color="C4D2EC"/>
        <w:right w:val="single" w:sz="4" w:space="0" w:color="C4D2EC"/>
        <w:insideH w:val="single" w:sz="4" w:space="0" w:color="C4D2EC"/>
        <w:insideV w:val="single" w:sz="4" w:space="0" w:color="C4D2EC"/>
      </w:tblBorders>
    </w:tblPr>
  </w:style>
  <w:style w:type="table" w:styleId="11">
    <w:name w:val="Plain Table 1"/>
    <w:basedOn w:val="a5"/>
    <w:uiPriority w:val="59"/>
    <w:tblPr>
      <w:tblBorders>
        <w:top w:val="single" w:sz="4" w:space="0" w:color="C4D2EC"/>
        <w:left w:val="single" w:sz="4" w:space="0" w:color="C4D2EC"/>
        <w:bottom w:val="single" w:sz="4" w:space="0" w:color="C4D2EC"/>
        <w:right w:val="single" w:sz="4" w:space="0" w:color="C4D2EC"/>
        <w:insideH w:val="single" w:sz="4" w:space="0" w:color="C4D2EC"/>
        <w:insideV w:val="single" w:sz="4" w:space="0" w:color="C4D2EC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5F7FC" w:fill="F5F7FC"/>
      </w:tcPr>
    </w:tblStylePr>
    <w:tblStylePr w:type="band1Horz">
      <w:tblPr/>
      <w:tcPr>
        <w:shd w:val="clear" w:color="F5F7FC" w:fill="F5F7FC"/>
      </w:tcPr>
    </w:tblStylePr>
  </w:style>
  <w:style w:type="table" w:styleId="21">
    <w:name w:val="Plain Table 2"/>
    <w:basedOn w:val="a5"/>
    <w:uiPriority w:val="59"/>
    <w:tblPr>
      <w:tblBorders>
        <w:top w:val="single" w:sz="4" w:space="0" w:color="4472C4"/>
        <w:left w:val="none" w:sz="4" w:space="0" w:color="auto"/>
        <w:bottom w:val="single" w:sz="4" w:space="0" w:color="4472C4"/>
        <w:right w:val="none" w:sz="4" w:space="0" w:color="auto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2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styleId="31">
    <w:name w:val="Plain Table 3"/>
    <w:basedOn w:val="a5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404040"/>
          <w:right w:val="none" w:sz="4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F7FC" w:fill="F5F7F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F7FC" w:fill="F5F7FC"/>
      </w:tcPr>
    </w:tblStylePr>
  </w:style>
  <w:style w:type="table" w:styleId="41">
    <w:name w:val="Plain Table 4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F7FC" w:fill="F5F7F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F7FC" w:fill="F5F7FC"/>
      </w:tcPr>
    </w:tblStylePr>
  </w:style>
  <w:style w:type="table" w:styleId="51">
    <w:name w:val="Plain Table 5"/>
    <w:basedOn w:val="a5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auto"/>
          <w:bottom w:val="single" w:sz="4" w:space="0" w:color="404040"/>
          <w:right w:val="none" w:sz="4" w:space="0" w:color="auto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5F7FC" w:fill="F5F7F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F7FC" w:fill="F5F7FC"/>
      </w:tcPr>
    </w:tblStylePr>
  </w:style>
  <w:style w:type="table" w:styleId="-1">
    <w:name w:val="Grid Table 1 Light"/>
    <w:basedOn w:val="a5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1">
    <w:name w:val="Grid Table 1 Light - Accent 1"/>
    <w:basedOn w:val="a5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">
    <w:name w:val="Grid Table 1 Light - Accent 2"/>
    <w:basedOn w:val="a5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5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5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5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">
    <w:name w:val="Grid Table 1 Light - Accent 6"/>
    <w:basedOn w:val="a5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styleId="-2">
    <w:name w:val="Grid Table 2"/>
    <w:basedOn w:val="a5"/>
    <w:uiPriority w:val="99"/>
    <w:tblPr>
      <w:tblStyleRowBandSize w:val="1"/>
      <w:tblStyleColBandSize w:val="1"/>
      <w:tblBorders>
        <w:bottom w:val="single" w:sz="4" w:space="0" w:color="91ACDC"/>
        <w:insideH w:val="single" w:sz="4" w:space="0" w:color="91ACDC"/>
        <w:insideV w:val="single" w:sz="4" w:space="0" w:color="91ACDC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91ACDC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1ACDC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1">
    <w:name w:val="Grid Table 2 - Accent 1"/>
    <w:basedOn w:val="a5"/>
    <w:uiPriority w:val="99"/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537DC8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a5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F4B184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5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A5A5A5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5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FFD865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5"/>
    <w:uiPriority w:val="99"/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5B9BD5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a5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70AD47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3">
    <w:name w:val="Grid Table 3"/>
    <w:basedOn w:val="a5"/>
    <w:uiPriority w:val="99"/>
    <w:tblPr>
      <w:tblStyleRowBandSize w:val="1"/>
      <w:tblStyleColBandSize w:val="1"/>
      <w:tblBorders>
        <w:bottom w:val="single" w:sz="4" w:space="0" w:color="91ACDC"/>
        <w:insideH w:val="single" w:sz="4" w:space="0" w:color="91ACDC"/>
        <w:insideV w:val="single" w:sz="4" w:space="0" w:color="91ACDC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1">
    <w:name w:val="Grid Table 3 - Accent 1"/>
    <w:basedOn w:val="a5"/>
    <w:uiPriority w:val="99"/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a5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5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5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5"/>
    <w:uiPriority w:val="99"/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a5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4">
    <w:name w:val="Grid Table 4"/>
    <w:basedOn w:val="a5"/>
    <w:uiPriority w:val="5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1">
    <w:name w:val="Grid Table 4 - Accent 1"/>
    <w:basedOn w:val="a5"/>
    <w:uiPriority w:val="5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a5"/>
    <w:uiPriority w:val="5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5"/>
    <w:uiPriority w:val="5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5"/>
    <w:uiPriority w:val="5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5"/>
    <w:uiPriority w:val="5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a5"/>
    <w:uiPriority w:val="5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5">
    <w:name w:val="Grid Table 5 Dark"/>
    <w:basedOn w:val="a5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CFDBF0" w:fill="CFDBF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1">
    <w:name w:val="Grid Table 5 Dark- Accent 1"/>
    <w:basedOn w:val="a5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a5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5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5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5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a5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-6">
    <w:name w:val="Grid Table 6 Colorful"/>
    <w:basedOn w:val="a5"/>
    <w:uiPriority w:val="99"/>
    <w:tblPr>
      <w:tblStyleRowBandSize w:val="1"/>
      <w:tblStyleColBandSize w:val="1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tblPr>
      <w:tblStyleRowBandSize w:val="1"/>
      <w:tblStyleColBandSize w:val="1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styleId="-7">
    <w:name w:val="Grid Table 7 Colorful"/>
    <w:basedOn w:val="a5"/>
    <w:uiPriority w:val="99"/>
    <w:tblPr>
      <w:tblStyleRowBandSize w:val="1"/>
      <w:tblStyleColBandSize w:val="1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A0B7E1"/>
          <w:right w:val="none" w:sz="4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FFFFFF"/>
      </w:tcPr>
    </w:tblStylePr>
    <w:tblStylePr w:type="firstCol">
      <w:rPr>
        <w:rFonts w:ascii="Arial" w:hAnsi="Arial"/>
        <w:i/>
        <w:color w:val="A0B7E1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4" w:space="0" w:color="auto"/>
          <w:left w:val="single" w:sz="4" w:space="0" w:color="A0B7E1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F5F7FC" w:fill="F5F7FC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F5F7FC" w:fill="F5F7FC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tblPr>
      <w:tblStyleRowBandSize w:val="1"/>
      <w:tblStyleColBandSize w:val="1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A0B7E1"/>
          <w:right w:val="none" w:sz="4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FFFFFF"/>
      </w:tcPr>
    </w:tblStylePr>
    <w:tblStylePr w:type="firstCol">
      <w:rPr>
        <w:rFonts w:ascii="Arial" w:hAnsi="Arial"/>
        <w:i/>
        <w:color w:val="A0B7E1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4" w:space="0" w:color="auto"/>
          <w:left w:val="single" w:sz="4" w:space="0" w:color="A0B7E1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F4B184"/>
          <w:right w:val="none" w:sz="4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FFFFFF"/>
      </w:tcPr>
    </w:tblStylePr>
    <w:tblStylePr w:type="firstCol">
      <w:rPr>
        <w:rFonts w:ascii="Arial" w:hAnsi="Arial"/>
        <w:i/>
        <w:color w:val="F4B184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auto"/>
          <w:left w:val="single" w:sz="4" w:space="0" w:color="F4B184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A5A5A5"/>
          <w:right w:val="none" w:sz="4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FFFFFF"/>
      </w:tcPr>
    </w:tblStylePr>
    <w:tblStylePr w:type="firstCol">
      <w:rPr>
        <w:rFonts w:ascii="Arial" w:hAnsi="Arial"/>
        <w:i/>
        <w:color w:val="A5A5A5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auto"/>
          <w:left w:val="single" w:sz="4" w:space="0" w:color="A5A5A5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FFD865"/>
          <w:right w:val="none" w:sz="4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FFFFFF"/>
      </w:tcPr>
    </w:tblStylePr>
    <w:tblStylePr w:type="firstCol">
      <w:rPr>
        <w:rFonts w:ascii="Arial" w:hAnsi="Arial"/>
        <w:i/>
        <w:color w:val="FFD865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auto"/>
          <w:left w:val="single" w:sz="4" w:space="0" w:color="FFD865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tblPr>
      <w:tblStyleRowBandSize w:val="1"/>
      <w:tblStyleColBandSize w:val="1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A2C6E7"/>
          <w:right w:val="none" w:sz="4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FFFFFF"/>
      </w:tcPr>
    </w:tblStylePr>
    <w:tblStylePr w:type="firstCol">
      <w:rPr>
        <w:rFonts w:ascii="Arial" w:hAnsi="Arial"/>
        <w:i/>
        <w:color w:val="245A8D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auto"/>
          <w:left w:val="single" w:sz="4" w:space="0" w:color="A2C6E7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ADD394"/>
          <w:right w:val="none" w:sz="4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FFFFFF"/>
      </w:tcPr>
    </w:tblStylePr>
    <w:tblStylePr w:type="firstCol">
      <w:rPr>
        <w:rFonts w:ascii="Arial" w:hAnsi="Arial"/>
        <w:i/>
        <w:color w:val="416429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auto"/>
          <w:left w:val="single" w:sz="4" w:space="0" w:color="ADD394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styleId="-10">
    <w:name w:val="List Table 1 Light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4472C4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1">
    <w:name w:val="List Table 1 Light - Accent 1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4472C4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ED7D31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A5A5A5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FFC000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5B9BD5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70AD47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-20">
    <w:name w:val="List Table 2"/>
    <w:basedOn w:val="a5"/>
    <w:uiPriority w:val="99"/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auto"/>
          <w:bottom w:val="single" w:sz="4" w:space="0" w:color="95AFDD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auto"/>
          <w:bottom w:val="single" w:sz="4" w:space="0" w:color="95AFDD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1">
    <w:name w:val="List Table 2 - Accent 1"/>
    <w:basedOn w:val="a5"/>
    <w:uiPriority w:val="99"/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auto"/>
          <w:bottom w:val="single" w:sz="4" w:space="0" w:color="95AFDD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auto"/>
          <w:bottom w:val="single" w:sz="4" w:space="0" w:color="95AFDD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a5"/>
    <w:uiPriority w:val="99"/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auto"/>
          <w:bottom w:val="single" w:sz="4" w:space="0" w:color="F4B58A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auto"/>
          <w:bottom w:val="single" w:sz="4" w:space="0" w:color="F4B58A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5"/>
    <w:uiPriority w:val="99"/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auto"/>
          <w:bottom w:val="single" w:sz="4" w:space="0" w:color="CCCCCC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auto"/>
          <w:bottom w:val="single" w:sz="4" w:space="0" w:color="CCCCCC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5"/>
    <w:uiPriority w:val="99"/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auto"/>
          <w:bottom w:val="single" w:sz="4" w:space="0" w:color="FFDB6F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auto"/>
          <w:bottom w:val="single" w:sz="4" w:space="0" w:color="FFDB6F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5"/>
    <w:uiPriority w:val="99"/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auto"/>
          <w:bottom w:val="single" w:sz="4" w:space="0" w:color="A2C6E7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auto"/>
          <w:bottom w:val="single" w:sz="4" w:space="0" w:color="A2C6E7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a5"/>
    <w:uiPriority w:val="99"/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auto"/>
          <w:bottom w:val="single" w:sz="4" w:space="0" w:color="ADD394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auto"/>
          <w:bottom w:val="single" w:sz="4" w:space="0" w:color="ADD394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-30">
    <w:name w:val="List Table 3"/>
    <w:basedOn w:val="a5"/>
    <w:uiPriority w:val="99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1">
    <w:name w:val="List Table 3 - Accent 1"/>
    <w:basedOn w:val="a5"/>
    <w:uiPriority w:val="99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">
    <w:name w:val="List Table 3 - Accent 2"/>
    <w:basedOn w:val="a5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5"/>
    <w:uiPriority w:val="99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5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5"/>
    <w:uiPriority w:val="99"/>
    <w:tblPr>
      <w:tblStyleRowBandSize w:val="1"/>
      <w:tblStyleColBandSize w:val="1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">
    <w:name w:val="List Table 3 - Accent 6"/>
    <w:basedOn w:val="a5"/>
    <w:uiPriority w:val="99"/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styleId="-40">
    <w:name w:val="List Table 4"/>
    <w:basedOn w:val="a5"/>
    <w:uiPriority w:val="99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1">
    <w:name w:val="List Table 4 - Accent 1"/>
    <w:basedOn w:val="a5"/>
    <w:uiPriority w:val="9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a5"/>
    <w:uiPriority w:val="9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5"/>
    <w:uiPriority w:val="9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5"/>
    <w:uiPriority w:val="9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5"/>
    <w:uiPriority w:val="9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a5"/>
    <w:uiPriority w:val="9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-50">
    <w:name w:val="List Table 5 Dark"/>
    <w:basedOn w:val="a5"/>
    <w:uiPriority w:val="99"/>
    <w:tblPr>
      <w:tblStyleRowBandSize w:val="1"/>
      <w:tblStyleColBandSize w:val="1"/>
      <w:tblBorders>
        <w:top w:val="single" w:sz="32" w:space="0" w:color="A0B7E1"/>
        <w:left w:val="single" w:sz="32" w:space="0" w:color="A0B7E1"/>
        <w:bottom w:val="single" w:sz="32" w:space="0" w:color="A0B7E1"/>
        <w:right w:val="single" w:sz="32" w:space="0" w:color="A0B7E1"/>
      </w:tblBorders>
      <w:shd w:val="clear" w:color="A0B7E1" w:fill="A0B7E1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0B7E1"/>
          <w:bottom w:val="single" w:sz="12" w:space="0" w:color="FFFFFF"/>
        </w:tcBorders>
        <w:shd w:val="clear" w:color="A0B7E1" w:fill="A0B7E1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0B7E1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0B7E1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0B7E1" w:fill="A0B7E1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0B7E1" w:fill="A0B7E1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0B7E1" w:fill="A0B7E1"/>
      </w:tcPr>
    </w:tblStylePr>
  </w:style>
  <w:style w:type="table" w:customStyle="1" w:styleId="ListTable5Dark-Accent1">
    <w:name w:val="List Table 5 Dark - Accent 1"/>
    <w:basedOn w:val="a5"/>
    <w:uiPriority w:val="99"/>
    <w:tblPr>
      <w:tblStyleRowBandSize w:val="1"/>
      <w:tblStyleColBandSize w:val="1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a5"/>
    <w:uiPriority w:val="99"/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5"/>
    <w:uiPriority w:val="99"/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5"/>
    <w:uiPriority w:val="99"/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5"/>
    <w:uiPriority w:val="99"/>
    <w:tblPr>
      <w:tblStyleRowBandSize w:val="1"/>
      <w:tblStyleColBandSize w:val="1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a5"/>
    <w:uiPriority w:val="99"/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styleId="-60">
    <w:name w:val="List Table 6 Colorful"/>
    <w:basedOn w:val="a5"/>
    <w:uiPriority w:val="99"/>
    <w:tblPr>
      <w:tblStyleRowBandSize w:val="1"/>
      <w:tblStyleColBandSize w:val="1"/>
      <w:tblBorders>
        <w:top w:val="single" w:sz="4" w:space="0" w:color="A0B7E1"/>
        <w:bottom w:val="single" w:sz="4" w:space="0" w:color="A0B7E1"/>
      </w:tblBorders>
    </w:tblPr>
    <w:tblStylePr w:type="firstRow">
      <w:rPr>
        <w:b/>
        <w:color w:val="4472C4"/>
      </w:rPr>
      <w:tblPr/>
      <w:tcPr>
        <w:tcBorders>
          <w:bottom w:val="single" w:sz="4" w:space="0" w:color="A0B7E1"/>
        </w:tcBorders>
      </w:tcPr>
    </w:tblStylePr>
    <w:tblStylePr w:type="lastRow">
      <w:rPr>
        <w:b/>
        <w:color w:val="4472C4"/>
      </w:rPr>
      <w:tblPr/>
      <w:tcPr>
        <w:tcBorders>
          <w:top w:val="single" w:sz="4" w:space="0" w:color="A0B7E1"/>
        </w:tcBorders>
      </w:tcPr>
    </w:tblStylePr>
    <w:tblStylePr w:type="firstCol">
      <w:rPr>
        <w:b/>
        <w:color w:val="4472C4"/>
      </w:rPr>
    </w:tblStylePr>
    <w:tblStylePr w:type="lastCol">
      <w:rPr>
        <w:b/>
        <w:color w:val="4472C4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4472C4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4472C4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tblPr>
      <w:tblStyleRowBandSize w:val="1"/>
      <w:tblStyleColBandSize w:val="1"/>
      <w:tblBorders>
        <w:top w:val="single" w:sz="4" w:space="0" w:color="9BC2E5"/>
        <w:bottom w:val="single" w:sz="4" w:space="0" w:color="9BC2E5"/>
      </w:tblBorders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styleId="-70">
    <w:name w:val="List Table 7 Colorful"/>
    <w:basedOn w:val="a5"/>
    <w:uiPriority w:val="99"/>
    <w:tblPr>
      <w:tblStyleRowBandSize w:val="1"/>
      <w:tblStyleColBandSize w:val="1"/>
      <w:tblBorders>
        <w:right w:val="single" w:sz="4" w:space="0" w:color="A0B7E1"/>
      </w:tblBorders>
    </w:tblPr>
    <w:tblStylePr w:type="firstRow">
      <w:rPr>
        <w:rFonts w:ascii="Arial" w:hAnsi="Arial"/>
        <w:i/>
        <w:color w:val="A0B7E1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A0B7E1"/>
          <w:right w:val="none" w:sz="4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0B7E1"/>
        <w:sz w:val="22"/>
      </w:rPr>
      <w:tblPr/>
      <w:tcPr>
        <w:tcBorders>
          <w:top w:val="single" w:sz="4" w:space="0" w:color="A0B7E1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FFFFFF"/>
      </w:tcPr>
    </w:tblStylePr>
    <w:tblStylePr w:type="firstCol">
      <w:rPr>
        <w:rFonts w:ascii="Arial" w:hAnsi="Arial"/>
        <w:i/>
        <w:color w:val="A0B7E1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4" w:space="0" w:color="auto"/>
          <w:left w:val="single" w:sz="4" w:space="0" w:color="A0B7E1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tblPr>
      <w:tblStyleRowBandSize w:val="1"/>
      <w:tblStyleColBandSize w:val="1"/>
      <w:tblBorders>
        <w:right w:val="single" w:sz="4" w:space="0" w:color="4472C4"/>
      </w:tblBorders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4472C4"/>
          <w:right w:val="none" w:sz="4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FFFFFF"/>
      </w:tcPr>
    </w:tblStylePr>
    <w:tblStylePr w:type="firstCol">
      <w:rPr>
        <w:rFonts w:ascii="Arial" w:hAnsi="Arial"/>
        <w:i/>
        <w:color w:val="254175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auto"/>
          <w:left w:val="single" w:sz="4" w:space="0" w:color="4472C4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F4B184"/>
          <w:right w:val="none" w:sz="4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FFFFFF"/>
      </w:tcPr>
    </w:tblStylePr>
    <w:tblStylePr w:type="firstCol">
      <w:rPr>
        <w:rFonts w:ascii="Arial" w:hAnsi="Arial"/>
        <w:i/>
        <w:color w:val="F4B184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auto"/>
          <w:left w:val="single" w:sz="4" w:space="0" w:color="F4B184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C9C9C9"/>
          <w:right w:val="none" w:sz="4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FFFFFF"/>
      </w:tcPr>
    </w:tblStylePr>
    <w:tblStylePr w:type="firstCol">
      <w:rPr>
        <w:rFonts w:ascii="Arial" w:hAnsi="Arial"/>
        <w:i/>
        <w:color w:val="C9C9C9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auto"/>
          <w:left w:val="single" w:sz="4" w:space="0" w:color="C9C9C9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FFD865"/>
          <w:right w:val="none" w:sz="4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FFFFFF"/>
      </w:tcPr>
    </w:tblStylePr>
    <w:tblStylePr w:type="firstCol">
      <w:rPr>
        <w:rFonts w:ascii="Arial" w:hAnsi="Arial"/>
        <w:i/>
        <w:color w:val="FFD865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auto"/>
          <w:left w:val="single" w:sz="4" w:space="0" w:color="FFD865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tblPr>
      <w:tblStyleRowBandSize w:val="1"/>
      <w:tblStyleColBandSize w:val="1"/>
      <w:tblBorders>
        <w:right w:val="single" w:sz="4" w:space="0" w:color="9BC2E5"/>
      </w:tblBorders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9BC2E5"/>
          <w:right w:val="none" w:sz="4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FFFFFF"/>
      </w:tcPr>
    </w:tblStylePr>
    <w:tblStylePr w:type="firstCol">
      <w:rPr>
        <w:rFonts w:ascii="Arial" w:hAnsi="Arial"/>
        <w:i/>
        <w:color w:val="9BC2E5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4" w:space="0" w:color="auto"/>
          <w:left w:val="single" w:sz="4" w:space="0" w:color="9BC2E5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A9D08E"/>
          <w:right w:val="none" w:sz="4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FFFFFF"/>
      </w:tcPr>
    </w:tblStylePr>
    <w:tblStylePr w:type="firstCol">
      <w:rPr>
        <w:rFonts w:ascii="Arial" w:hAnsi="Arial"/>
        <w:i/>
        <w:color w:val="A9D08E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auto"/>
          <w:left w:val="single" w:sz="4" w:space="0" w:color="A9D08E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5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B7E1" w:fill="A0B7E1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B7E1" w:fill="A0B7E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B7E1" w:fill="A0B7E1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B7E1" w:fill="A0B7E1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5F7FC" w:fill="F5F7F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5F7FC" w:fill="F5F7FC"/>
      </w:tcPr>
    </w:tblStylePr>
  </w:style>
  <w:style w:type="table" w:customStyle="1" w:styleId="Lined-Accent1">
    <w:name w:val="Lined - Accent 1"/>
    <w:basedOn w:val="a5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a5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5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5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5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a5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5"/>
    <w:uiPriority w:val="99"/>
    <w:rPr>
      <w:color w:val="404040"/>
    </w:rPr>
    <w:tblPr>
      <w:tblStyleRowBandSize w:val="1"/>
      <w:tblStyleColBandSize w:val="1"/>
      <w:tblBorders>
        <w:top w:val="single" w:sz="4" w:space="0" w:color="85A2D8"/>
        <w:left w:val="single" w:sz="4" w:space="0" w:color="85A2D8"/>
        <w:bottom w:val="single" w:sz="4" w:space="0" w:color="85A2D8"/>
        <w:right w:val="single" w:sz="4" w:space="0" w:color="85A2D8"/>
        <w:insideH w:val="single" w:sz="4" w:space="0" w:color="85A2D8"/>
        <w:insideV w:val="single" w:sz="4" w:space="0" w:color="85A2D8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B7E1" w:fill="A0B7E1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B7E1" w:fill="A0B7E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B7E1" w:fill="A0B7E1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B7E1" w:fill="A0B7E1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5F7FC" w:fill="F5F7F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5F7FC" w:fill="F5F7FC"/>
      </w:tcPr>
    </w:tblStylePr>
  </w:style>
  <w:style w:type="table" w:customStyle="1" w:styleId="BorderedLined-Accent1">
    <w:name w:val="Bordered &amp; Lined - Accent 1"/>
    <w:basedOn w:val="a5"/>
    <w:uiPriority w:val="99"/>
    <w:rPr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a5"/>
    <w:uiPriority w:val="99"/>
    <w:rPr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5"/>
    <w:uiPriority w:val="99"/>
    <w:rPr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5"/>
    <w:uiPriority w:val="99"/>
    <w:rPr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5"/>
    <w:uiPriority w:val="99"/>
    <w:rPr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a5"/>
    <w:uiPriority w:val="99"/>
    <w:rPr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5"/>
    <w:uiPriority w:val="99"/>
    <w:tblPr>
      <w:tblStyleRowBandSize w:val="1"/>
      <w:tblStyleColBandSize w:val="1"/>
      <w:tblBorders>
        <w:top w:val="single" w:sz="4" w:space="0" w:color="E3E9F6"/>
        <w:left w:val="single" w:sz="4" w:space="0" w:color="E3E9F6"/>
        <w:bottom w:val="single" w:sz="4" w:space="0" w:color="E3E9F6"/>
        <w:right w:val="single" w:sz="4" w:space="0" w:color="E3E9F6"/>
        <w:insideH w:val="single" w:sz="4" w:space="0" w:color="E3E9F6"/>
        <w:insideV w:val="single" w:sz="4" w:space="0" w:color="E3E9F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0B7E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0B7E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0B7E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3E9F6"/>
          <w:left w:val="single" w:sz="4" w:space="0" w:color="E3E9F6"/>
          <w:bottom w:val="single" w:sz="4" w:space="0" w:color="E3E9F6"/>
          <w:right w:val="single" w:sz="4" w:space="0" w:color="E3E9F6"/>
        </w:tcBorders>
      </w:tcPr>
    </w:tblStylePr>
  </w:style>
  <w:style w:type="table" w:customStyle="1" w:styleId="Bordered-Accent1">
    <w:name w:val="Bordered - Accent 1"/>
    <w:basedOn w:val="a5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">
    <w:name w:val="Bordered - Accent 2"/>
    <w:basedOn w:val="a5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5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5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5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">
    <w:name w:val="Bordered - Accent 6"/>
    <w:basedOn w:val="a5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paragraph" w:styleId="a7">
    <w:name w:val="table of figures"/>
    <w:basedOn w:val="a3"/>
    <w:next w:val="a3"/>
    <w:uiPriority w:val="99"/>
    <w:unhideWhenUsed/>
  </w:style>
  <w:style w:type="paragraph" w:styleId="a8">
    <w:name w:val="No Spacing"/>
    <w:link w:val="a9"/>
    <w:uiPriority w:val="1"/>
    <w:qFormat/>
  </w:style>
  <w:style w:type="character" w:styleId="aa">
    <w:name w:val="Subtle Emphasis"/>
    <w:uiPriority w:val="19"/>
    <w:qFormat/>
    <w:rPr>
      <w:i/>
      <w:iCs/>
      <w:color w:val="A1B8E1"/>
    </w:rPr>
  </w:style>
  <w:style w:type="character" w:styleId="ab">
    <w:name w:val="Intense Emphasis"/>
    <w:uiPriority w:val="21"/>
    <w:qFormat/>
    <w:rPr>
      <w:b/>
      <w:bCs/>
      <w:i/>
      <w:iCs/>
      <w:color w:val="4472C4"/>
    </w:rPr>
  </w:style>
  <w:style w:type="paragraph" w:styleId="ac">
    <w:name w:val="Intense Quote"/>
    <w:basedOn w:val="a3"/>
    <w:next w:val="a3"/>
    <w:link w:val="ad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styleId="ae">
    <w:name w:val="Subtle Reference"/>
    <w:uiPriority w:val="31"/>
    <w:qFormat/>
    <w:rPr>
      <w:smallCaps/>
      <w:color w:val="ED7D31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basedOn w:val="a3"/>
    <w:link w:val="af2"/>
    <w:uiPriority w:val="34"/>
    <w:qFormat/>
    <w:pPr>
      <w:ind w:left="720"/>
      <w:contextualSpacing/>
    </w:pPr>
  </w:style>
  <w:style w:type="paragraph" w:styleId="af3">
    <w:name w:val="Plain Text"/>
    <w:basedOn w:val="a3"/>
    <w:link w:val="af4"/>
    <w:uiPriority w:val="99"/>
    <w:semiHidden/>
    <w:unhideWhenUsed/>
    <w:pPr>
      <w:spacing w:line="240" w:lineRule="auto"/>
    </w:pPr>
    <w:rPr>
      <w:rFonts w:ascii="Courier New" w:hAnsi="Courier New" w:cs="Courier New"/>
      <w:sz w:val="21"/>
      <w:szCs w:val="21"/>
    </w:rPr>
  </w:style>
  <w:style w:type="paragraph" w:customStyle="1" w:styleId="af5">
    <w:name w:val="Таблица"/>
    <w:basedOn w:val="a3"/>
    <w:next w:val="a3"/>
    <w:link w:val="af6"/>
    <w:qFormat/>
    <w:pPr>
      <w:spacing w:line="240" w:lineRule="auto"/>
      <w:ind w:firstLine="0"/>
      <w:jc w:val="center"/>
    </w:pPr>
    <w:rPr>
      <w:sz w:val="20"/>
      <w:szCs w:val="20"/>
    </w:rPr>
  </w:style>
  <w:style w:type="paragraph" w:customStyle="1" w:styleId="a0">
    <w:name w:val="Маркер"/>
    <w:basedOn w:val="a1"/>
    <w:next w:val="a3"/>
    <w:link w:val="af7"/>
    <w:qFormat/>
    <w:pPr>
      <w:numPr>
        <w:numId w:val="2"/>
      </w:numPr>
    </w:pPr>
  </w:style>
  <w:style w:type="character" w:customStyle="1" w:styleId="af6">
    <w:name w:val="Таблица Знак;Без интервала Знак;Основной Знак"/>
    <w:link w:val="af5"/>
    <w:rPr>
      <w:rFonts w:ascii="Times New Roman" w:hAnsi="Times New Roman" w:hint="default"/>
      <w:sz w:val="20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hint="default"/>
      <w:b/>
      <w:color w:val="000000"/>
      <w:sz w:val="24"/>
      <w:szCs w:val="32"/>
      <w:lang w:eastAsia="en-US"/>
    </w:rPr>
  </w:style>
  <w:style w:type="character" w:customStyle="1" w:styleId="af7">
    <w:name w:val="Маркер Знак"/>
    <w:link w:val="a0"/>
    <w:rPr>
      <w:rFonts w:ascii="Times New Roman" w:hAnsi="Times New Roman" w:hint="default"/>
      <w:sz w:val="24"/>
      <w:szCs w:val="22"/>
      <w:lang w:eastAsia="en-US"/>
    </w:rPr>
  </w:style>
  <w:style w:type="paragraph" w:styleId="a1">
    <w:name w:val="List Bullet"/>
    <w:basedOn w:val="a3"/>
    <w:uiPriority w:val="99"/>
    <w:semiHidden/>
    <w:unhideWhenUsed/>
    <w:pPr>
      <w:numPr>
        <w:numId w:val="1"/>
      </w:numPr>
    </w:pPr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 w:hint="default"/>
      <w:b/>
      <w:color w:val="000000"/>
      <w:sz w:val="24"/>
      <w:szCs w:val="26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 w:hint="default"/>
      <w:b/>
      <w:color w:val="000000"/>
      <w:sz w:val="24"/>
      <w:szCs w:val="24"/>
      <w:lang w:eastAsia="en-US"/>
    </w:rPr>
  </w:style>
  <w:style w:type="paragraph" w:styleId="af8">
    <w:name w:val="Subtitle"/>
    <w:basedOn w:val="a3"/>
    <w:next w:val="a3"/>
    <w:link w:val="af9"/>
    <w:qFormat/>
    <w:pPr>
      <w:spacing w:before="120"/>
      <w:ind w:firstLine="284"/>
    </w:pPr>
    <w:rPr>
      <w:rFonts w:eastAsia="Times New Roman"/>
      <w:b/>
      <w:color w:val="000000"/>
      <w:spacing w:val="15"/>
      <w:szCs w:val="20"/>
    </w:rPr>
  </w:style>
  <w:style w:type="character" w:customStyle="1" w:styleId="af9">
    <w:name w:val="Подзаголовок Знак"/>
    <w:link w:val="af8"/>
    <w:rPr>
      <w:rFonts w:ascii="Times New Roman" w:eastAsia="Times New Roman" w:hAnsi="Times New Roman" w:hint="default"/>
      <w:b/>
      <w:color w:val="000000"/>
      <w:spacing w:val="15"/>
      <w:sz w:val="24"/>
    </w:rPr>
  </w:style>
  <w:style w:type="paragraph" w:styleId="afa">
    <w:name w:val="TOC Heading"/>
    <w:basedOn w:val="1"/>
    <w:next w:val="a3"/>
    <w:uiPriority w:val="39"/>
    <w:unhideWhenUsed/>
    <w:qFormat/>
    <w:pPr>
      <w:spacing w:before="240" w:after="0" w:line="259" w:lineRule="auto"/>
      <w:jc w:val="left"/>
    </w:pPr>
    <w:rPr>
      <w:rFonts w:ascii="Calibri Light" w:hAnsi="Calibri Light"/>
      <w:b w:val="0"/>
      <w:color w:val="2E74B5"/>
      <w:sz w:val="32"/>
      <w:lang w:eastAsia="ru-RU"/>
    </w:rPr>
  </w:style>
  <w:style w:type="paragraph" w:styleId="22">
    <w:name w:val="toc 2"/>
    <w:basedOn w:val="a3"/>
    <w:next w:val="a3"/>
    <w:uiPriority w:val="39"/>
    <w:unhideWhenUsed/>
    <w:pPr>
      <w:ind w:left="238"/>
      <w:jc w:val="left"/>
    </w:pPr>
    <w:rPr>
      <w:rFonts w:cs="Calibri"/>
      <w:b/>
      <w:bCs/>
      <w:sz w:val="22"/>
    </w:rPr>
  </w:style>
  <w:style w:type="paragraph" w:styleId="12">
    <w:name w:val="toc 1"/>
    <w:basedOn w:val="a3"/>
    <w:next w:val="a3"/>
    <w:uiPriority w:val="39"/>
    <w:unhideWhenUsed/>
    <w:pPr>
      <w:tabs>
        <w:tab w:val="right" w:leader="dot" w:pos="9639"/>
      </w:tabs>
      <w:spacing w:line="240" w:lineRule="auto"/>
      <w:ind w:firstLine="0"/>
    </w:pPr>
    <w:rPr>
      <w:rFonts w:cs="Calibri"/>
      <w:b/>
      <w:bCs/>
      <w:iCs/>
      <w:sz w:val="22"/>
      <w:szCs w:val="24"/>
    </w:rPr>
  </w:style>
  <w:style w:type="paragraph" w:styleId="32">
    <w:name w:val="toc 3"/>
    <w:basedOn w:val="a3"/>
    <w:next w:val="a3"/>
    <w:uiPriority w:val="39"/>
    <w:unhideWhenUsed/>
    <w:pPr>
      <w:tabs>
        <w:tab w:val="right" w:leader="dot" w:pos="9639"/>
      </w:tabs>
      <w:ind w:firstLine="284"/>
      <w:jc w:val="left"/>
    </w:pPr>
    <w:rPr>
      <w:rFonts w:cs="Calibri"/>
      <w:sz w:val="22"/>
      <w:szCs w:val="20"/>
    </w:rPr>
  </w:style>
  <w:style w:type="paragraph" w:styleId="42">
    <w:name w:val="toc 4"/>
    <w:basedOn w:val="a3"/>
    <w:next w:val="a3"/>
    <w:uiPriority w:val="39"/>
    <w:unhideWhenUsed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52">
    <w:name w:val="toc 5"/>
    <w:basedOn w:val="a3"/>
    <w:next w:val="a3"/>
    <w:uiPriority w:val="39"/>
    <w:unhideWhenUsed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3"/>
    <w:next w:val="a3"/>
    <w:uiPriority w:val="39"/>
    <w:unhideWhenUsed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71">
    <w:name w:val="toc 7"/>
    <w:basedOn w:val="a3"/>
    <w:next w:val="a3"/>
    <w:uiPriority w:val="39"/>
    <w:unhideWhenUsed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81">
    <w:name w:val="toc 8"/>
    <w:basedOn w:val="a3"/>
    <w:next w:val="a3"/>
    <w:uiPriority w:val="39"/>
    <w:unhideWhenUsed/>
    <w:pPr>
      <w:ind w:left="1680"/>
      <w:jc w:val="left"/>
    </w:pPr>
    <w:rPr>
      <w:rFonts w:ascii="Calibri" w:hAnsi="Calibri" w:cs="Calibri"/>
      <w:sz w:val="20"/>
      <w:szCs w:val="20"/>
    </w:rPr>
  </w:style>
  <w:style w:type="paragraph" w:styleId="91">
    <w:name w:val="toc 9"/>
    <w:basedOn w:val="a3"/>
    <w:next w:val="a3"/>
    <w:uiPriority w:val="39"/>
    <w:unhideWhenUsed/>
    <w:pPr>
      <w:ind w:left="1920"/>
      <w:jc w:val="left"/>
    </w:pPr>
    <w:rPr>
      <w:rFonts w:ascii="Calibri" w:hAnsi="Calibri" w:cs="Calibri"/>
      <w:sz w:val="20"/>
      <w:szCs w:val="20"/>
    </w:rPr>
  </w:style>
  <w:style w:type="character" w:styleId="afb">
    <w:name w:val="Hyperlink"/>
    <w:uiPriority w:val="99"/>
    <w:unhideWhenUsed/>
    <w:rPr>
      <w:rFonts w:hint="default"/>
      <w:color w:val="0563C1"/>
      <w:u w:val="single"/>
    </w:rPr>
  </w:style>
  <w:style w:type="paragraph" w:customStyle="1" w:styleId="13">
    <w:name w:val="Заголовок оглавления1"/>
    <w:basedOn w:val="1"/>
    <w:next w:val="a3"/>
    <w:pPr>
      <w:keepNext w:val="0"/>
      <w:keepLines w:val="0"/>
      <w:pBdr>
        <w:bottom w:val="single" w:sz="12" w:space="1" w:color="943634"/>
      </w:pBdr>
      <w:spacing w:before="400" w:line="252" w:lineRule="auto"/>
    </w:pPr>
    <w:rPr>
      <w:rFonts w:ascii="Cambria" w:hAnsi="Cambria"/>
      <w:b w:val="0"/>
      <w:caps/>
      <w:color w:val="632423"/>
      <w:spacing w:val="20"/>
      <w:szCs w:val="28"/>
      <w:lang w:val="en-US"/>
    </w:rPr>
  </w:style>
  <w:style w:type="character" w:customStyle="1" w:styleId="afc">
    <w:name w:val="Гипертекстовая ссылка"/>
    <w:uiPriority w:val="99"/>
    <w:rPr>
      <w:rFonts w:hint="default"/>
      <w:color w:val="106BBE"/>
    </w:rPr>
  </w:style>
  <w:style w:type="character" w:customStyle="1" w:styleId="af2">
    <w:name w:val="Абзац списка Знак"/>
    <w:link w:val="af1"/>
    <w:uiPriority w:val="34"/>
    <w:rPr>
      <w:rFonts w:ascii="Times New Roman" w:eastAsia="Calibri" w:hAnsi="Times New Roman" w:cs="Times New Roman" w:hint="default"/>
      <w:sz w:val="24"/>
    </w:rPr>
  </w:style>
  <w:style w:type="character" w:customStyle="1" w:styleId="afd">
    <w:name w:val="Цветовое выделение"/>
    <w:uiPriority w:val="99"/>
    <w:rPr>
      <w:rFonts w:hint="default"/>
      <w:b/>
      <w:bCs/>
      <w:color w:val="26282F"/>
    </w:rPr>
  </w:style>
  <w:style w:type="paragraph" w:customStyle="1" w:styleId="afe">
    <w:name w:val="+таб"/>
    <w:basedOn w:val="a3"/>
    <w:link w:val="aff"/>
    <w:qFormat/>
    <w:pPr>
      <w:spacing w:line="240" w:lineRule="auto"/>
      <w:jc w:val="center"/>
    </w:pPr>
    <w:rPr>
      <w:sz w:val="20"/>
      <w:szCs w:val="20"/>
    </w:rPr>
  </w:style>
  <w:style w:type="character" w:customStyle="1" w:styleId="aff">
    <w:name w:val="+таб Знак"/>
    <w:link w:val="afe"/>
    <w:rPr>
      <w:rFonts w:ascii="Times New Roman" w:eastAsia="Calibri" w:hAnsi="Times New Roman" w:cs="Times New Roman" w:hint="default"/>
      <w:sz w:val="20"/>
    </w:rPr>
  </w:style>
  <w:style w:type="paragraph" w:customStyle="1" w:styleId="S">
    <w:name w:val="S_Обычный"/>
    <w:basedOn w:val="a3"/>
    <w:link w:val="S0"/>
    <w:uiPriority w:val="99"/>
    <w:qFormat/>
    <w:rPr>
      <w:rFonts w:eastAsia="Times New Roman"/>
      <w:szCs w:val="24"/>
      <w:lang w:eastAsia="ru-RU"/>
    </w:rPr>
  </w:style>
  <w:style w:type="character" w:customStyle="1" w:styleId="S0">
    <w:name w:val="S_Обычный Знак"/>
    <w:link w:val="S"/>
    <w:uiPriority w:val="99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FontStyle274">
    <w:name w:val="Font Style274"/>
    <w:uiPriority w:val="99"/>
    <w:rPr>
      <w:rFonts w:ascii="Times New Roman" w:hAnsi="Times New Roman" w:cs="Times New Roman" w:hint="default"/>
      <w:sz w:val="20"/>
      <w:szCs w:val="20"/>
    </w:rPr>
  </w:style>
  <w:style w:type="character" w:customStyle="1" w:styleId="FontStyle271">
    <w:name w:val="Font Style271"/>
    <w:uiPriority w:val="9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3">
    <w:name w:val="Font Style273"/>
    <w:uiPriority w:val="99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aff0">
    <w:name w:val="таблицы"/>
    <w:basedOn w:val="a3"/>
    <w:uiPriority w:val="99"/>
    <w:qFormat/>
    <w:pPr>
      <w:spacing w:line="240" w:lineRule="auto"/>
      <w:ind w:firstLine="0"/>
      <w:jc w:val="center"/>
    </w:pPr>
    <w:rPr>
      <w:rFonts w:eastAsia="Times New Roman"/>
      <w:sz w:val="20"/>
      <w:szCs w:val="20"/>
      <w:lang w:eastAsia="ru-RU"/>
    </w:rPr>
  </w:style>
  <w:style w:type="character" w:customStyle="1" w:styleId="FontStyle256">
    <w:name w:val="Font Style256"/>
    <w:uiPriority w:val="99"/>
    <w:rPr>
      <w:rFonts w:ascii="Segoe UI" w:hAnsi="Segoe UI" w:cs="Segoe UI" w:hint="default"/>
      <w:b/>
      <w:bCs/>
      <w:sz w:val="12"/>
      <w:szCs w:val="12"/>
    </w:rPr>
  </w:style>
  <w:style w:type="table" w:styleId="aff1">
    <w:name w:val="Table Grid"/>
    <w:basedOn w:val="a5"/>
    <w:uiPriority w:val="9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3">
    <w:name w:val="Основной текст2"/>
    <w:rPr>
      <w:rFonts w:ascii="Times New Roman" w:eastAsia="Times New Roman" w:hAnsi="Times New Roman" w:cs="Times New Roman" w:hint="default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paragraph" w:customStyle="1" w:styleId="62">
    <w:name w:val="Основной текст6"/>
    <w:basedOn w:val="a3"/>
    <w:pPr>
      <w:widowControl w:val="0"/>
      <w:spacing w:before="60" w:after="60" w:line="480" w:lineRule="exact"/>
      <w:ind w:hanging="360"/>
    </w:pPr>
    <w:rPr>
      <w:rFonts w:ascii="Century Schoolbook" w:eastAsia="Century Schoolbook" w:hAnsi="Century Schoolbook" w:cs="Century Schoolbook"/>
      <w:sz w:val="23"/>
      <w:szCs w:val="23"/>
    </w:rPr>
  </w:style>
  <w:style w:type="character" w:customStyle="1" w:styleId="FontStyle272">
    <w:name w:val="Font Style272"/>
    <w:uiPriority w:val="99"/>
    <w:rPr>
      <w:rFonts w:ascii="Times New Roman" w:hAnsi="Times New Roman" w:cs="Times New Roman" w:hint="default"/>
      <w:sz w:val="20"/>
      <w:szCs w:val="20"/>
    </w:rPr>
  </w:style>
  <w:style w:type="character" w:customStyle="1" w:styleId="FontStyle289">
    <w:name w:val="Font Style289"/>
    <w:uiPriority w:val="99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9pt510">
    <w:name w:val="Основной текст + 9 pt5;Полужирный10"/>
    <w:uiPriority w:val="99"/>
    <w:rPr>
      <w:rFonts w:ascii="Times New Roman" w:hAnsi="Times New Roman" w:cs="Times New Roman" w:hint="default"/>
      <w:b/>
      <w:bCs/>
      <w:sz w:val="18"/>
      <w:szCs w:val="18"/>
      <w:u w:val="none"/>
    </w:rPr>
  </w:style>
  <w:style w:type="character" w:customStyle="1" w:styleId="53">
    <w:name w:val="Основной текст5"/>
    <w:rPr>
      <w:rFonts w:ascii="Century Schoolbook" w:eastAsia="Century Schoolbook" w:hAnsi="Century Schoolbook" w:cs="Century Schoolbook" w:hint="default"/>
      <w:color w:val="000000"/>
      <w:spacing w:val="0"/>
      <w:position w:val="0"/>
      <w:sz w:val="23"/>
      <w:szCs w:val="23"/>
      <w:lang w:val="ru-RU" w:eastAsia="ru-RU" w:bidi="ru-RU"/>
    </w:rPr>
  </w:style>
  <w:style w:type="character" w:customStyle="1" w:styleId="Fontstyle01">
    <w:name w:val="Fontstyle01"/>
    <w:rPr>
      <w:rFonts w:ascii="Arial" w:hAnsi="Arial" w:cs="Arial" w:hint="default"/>
      <w:color w:val="000000"/>
      <w:sz w:val="22"/>
      <w:szCs w:val="22"/>
    </w:rPr>
  </w:style>
  <w:style w:type="paragraph" w:customStyle="1" w:styleId="aff2">
    <w:name w:val="+Таб"/>
    <w:basedOn w:val="a3"/>
    <w:link w:val="aff3"/>
    <w:qFormat/>
    <w:pPr>
      <w:spacing w:line="240" w:lineRule="auto"/>
      <w:ind w:firstLine="0"/>
      <w:jc w:val="center"/>
    </w:pPr>
    <w:rPr>
      <w:sz w:val="20"/>
      <w:szCs w:val="20"/>
    </w:rPr>
  </w:style>
  <w:style w:type="character" w:customStyle="1" w:styleId="aff3">
    <w:name w:val="+Таб Знак"/>
    <w:link w:val="aff2"/>
    <w:rPr>
      <w:rFonts w:ascii="Times New Roman" w:eastAsia="Calibri" w:hAnsi="Times New Roman" w:cs="Times New Roman" w:hint="default"/>
      <w:sz w:val="20"/>
      <w:szCs w:val="20"/>
    </w:rPr>
  </w:style>
  <w:style w:type="character" w:customStyle="1" w:styleId="11pt331">
    <w:name w:val="Основной текст + 11 pt3;Полужирный31"/>
    <w:uiPriority w:val="99"/>
    <w:rPr>
      <w:rFonts w:ascii="Times New Roman" w:hAnsi="Times New Roman" w:cs="Times New Roman" w:hint="default"/>
      <w:b/>
      <w:bCs/>
      <w:sz w:val="22"/>
      <w:szCs w:val="22"/>
      <w:u w:val="none"/>
    </w:rPr>
  </w:style>
  <w:style w:type="character" w:customStyle="1" w:styleId="9pt16">
    <w:name w:val="Основной текст + 9 pt16"/>
    <w:uiPriority w:val="99"/>
    <w:rPr>
      <w:rFonts w:ascii="Times New Roman" w:hAnsi="Times New Roman" w:cs="Times New Roman" w:hint="default"/>
      <w:sz w:val="18"/>
      <w:szCs w:val="18"/>
      <w:u w:val="none"/>
    </w:rPr>
  </w:style>
  <w:style w:type="paragraph" w:styleId="aff4">
    <w:name w:val="Body Text"/>
    <w:basedOn w:val="a3"/>
    <w:link w:val="aff5"/>
    <w:unhideWhenUsed/>
    <w:rPr>
      <w:rFonts w:ascii="Bookman Old Style" w:hAnsi="Bookman Old Style"/>
      <w:szCs w:val="20"/>
    </w:rPr>
  </w:style>
  <w:style w:type="character" w:customStyle="1" w:styleId="aff5">
    <w:name w:val="Основной текст Знак"/>
    <w:link w:val="aff4"/>
    <w:rPr>
      <w:rFonts w:ascii="Bookman Old Style" w:hAnsi="Bookman Old Style" w:hint="default"/>
      <w:sz w:val="24"/>
    </w:rPr>
  </w:style>
  <w:style w:type="paragraph" w:customStyle="1" w:styleId="24">
    <w:name w:val="Без интервала2"/>
    <w:rPr>
      <w:rFonts w:eastAsia="Times New Roman"/>
      <w:sz w:val="22"/>
      <w:szCs w:val="22"/>
      <w:lang w:eastAsia="en-US"/>
    </w:rPr>
  </w:style>
  <w:style w:type="paragraph" w:styleId="aff6">
    <w:name w:val="Balloon Text"/>
    <w:basedOn w:val="a3"/>
    <w:link w:val="aff7"/>
    <w:unhideWhenUsed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f7">
    <w:name w:val="Текст выноски Знак"/>
    <w:link w:val="aff6"/>
    <w:rPr>
      <w:rFonts w:ascii="Tahoma" w:hAnsi="Tahoma" w:cs="Tahoma" w:hint="default"/>
      <w:sz w:val="16"/>
      <w:szCs w:val="16"/>
    </w:rPr>
  </w:style>
  <w:style w:type="paragraph" w:styleId="aff8">
    <w:name w:val="header"/>
    <w:basedOn w:val="a3"/>
    <w:link w:val="aff9"/>
    <w:unhideWhenUsed/>
    <w:pPr>
      <w:tabs>
        <w:tab w:val="center" w:pos="4677"/>
        <w:tab w:val="right" w:pos="9355"/>
      </w:tabs>
      <w:spacing w:line="240" w:lineRule="auto"/>
    </w:pPr>
    <w:rPr>
      <w:szCs w:val="20"/>
    </w:rPr>
  </w:style>
  <w:style w:type="character" w:customStyle="1" w:styleId="aff9">
    <w:name w:val="Верхний колонтитул Знак"/>
    <w:link w:val="aff8"/>
    <w:rPr>
      <w:rFonts w:ascii="Times New Roman" w:hAnsi="Times New Roman" w:hint="default"/>
      <w:sz w:val="24"/>
    </w:rPr>
  </w:style>
  <w:style w:type="paragraph" w:styleId="affa">
    <w:name w:val="footer"/>
    <w:basedOn w:val="a3"/>
    <w:link w:val="affb"/>
    <w:uiPriority w:val="99"/>
    <w:unhideWhenUsed/>
    <w:pPr>
      <w:tabs>
        <w:tab w:val="center" w:pos="4677"/>
        <w:tab w:val="right" w:pos="9355"/>
      </w:tabs>
      <w:spacing w:line="240" w:lineRule="auto"/>
    </w:pPr>
    <w:rPr>
      <w:szCs w:val="20"/>
    </w:rPr>
  </w:style>
  <w:style w:type="character" w:customStyle="1" w:styleId="affb">
    <w:name w:val="Нижний колонтитул Знак"/>
    <w:link w:val="affa"/>
    <w:uiPriority w:val="99"/>
    <w:rPr>
      <w:rFonts w:ascii="Times New Roman" w:hAnsi="Times New Roman" w:hint="default"/>
      <w:sz w:val="24"/>
    </w:rPr>
  </w:style>
  <w:style w:type="paragraph" w:customStyle="1" w:styleId="Default">
    <w:name w:val="Default"/>
    <w:rPr>
      <w:rFonts w:ascii="Times New Roman" w:eastAsia="Times New Roman" w:hAnsi="Times New Roman"/>
      <w:color w:val="000000"/>
      <w:sz w:val="24"/>
      <w:szCs w:val="24"/>
    </w:rPr>
  </w:style>
  <w:style w:type="paragraph" w:styleId="affc">
    <w:name w:val="Normal (Web)"/>
    <w:basedOn w:val="a3"/>
    <w:uiPriority w:val="99"/>
    <w:unhideWhenUsed/>
    <w:qFormat/>
    <w:pPr>
      <w:spacing w:before="100" w:after="100"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affd">
    <w:name w:val="Абзац"/>
    <w:basedOn w:val="a3"/>
    <w:link w:val="affe"/>
    <w:qFormat/>
    <w:pPr>
      <w:spacing w:before="120" w:after="60" w:line="240" w:lineRule="auto"/>
    </w:pPr>
    <w:rPr>
      <w:rFonts w:eastAsia="Times New Roman"/>
      <w:szCs w:val="24"/>
      <w:lang w:eastAsia="ru-RU"/>
    </w:rPr>
  </w:style>
  <w:style w:type="character" w:customStyle="1" w:styleId="affe">
    <w:name w:val="Абзац Знак"/>
    <w:link w:val="affd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paragraph" w:styleId="a2">
    <w:name w:val="List"/>
    <w:basedOn w:val="a3"/>
    <w:link w:val="afff"/>
    <w:pPr>
      <w:numPr>
        <w:numId w:val="5"/>
      </w:numPr>
      <w:tabs>
        <w:tab w:val="left" w:pos="992"/>
      </w:tabs>
      <w:spacing w:line="240" w:lineRule="auto"/>
      <w:ind w:left="1134"/>
    </w:pPr>
    <w:rPr>
      <w:rFonts w:ascii="Bookman Old Style" w:eastAsia="Times New Roman" w:hAnsi="Bookman Old Style"/>
      <w:szCs w:val="24"/>
    </w:rPr>
  </w:style>
  <w:style w:type="character" w:customStyle="1" w:styleId="afff">
    <w:name w:val="Список Знак"/>
    <w:link w:val="a2"/>
    <w:rPr>
      <w:rFonts w:ascii="Bookman Old Style" w:eastAsia="Times New Roman" w:hAnsi="Bookman Old Style" w:hint="default"/>
      <w:sz w:val="24"/>
      <w:szCs w:val="24"/>
    </w:rPr>
  </w:style>
  <w:style w:type="numbering" w:styleId="111111">
    <w:name w:val="Outline List 2"/>
    <w:basedOn w:val="a6"/>
    <w:uiPriority w:val="99"/>
    <w:semiHidden/>
    <w:unhideWhenUsed/>
  </w:style>
  <w:style w:type="paragraph" w:customStyle="1" w:styleId="afff0">
    <w:name w:val="Текст новый"/>
    <w:basedOn w:val="a3"/>
    <w:qFormat/>
    <w:pPr>
      <w:ind w:firstLine="709"/>
    </w:pPr>
    <w:rPr>
      <w:rFonts w:eastAsia="Times New Roman"/>
      <w:szCs w:val="24"/>
      <w:lang w:eastAsia="ru-RU"/>
    </w:rPr>
  </w:style>
  <w:style w:type="character" w:customStyle="1" w:styleId="Blk">
    <w:name w:val="Blk"/>
    <w:rPr>
      <w:rFonts w:hint="default"/>
    </w:rPr>
  </w:style>
  <w:style w:type="paragraph" w:styleId="afff1">
    <w:name w:val="caption"/>
    <w:basedOn w:val="a3"/>
    <w:next w:val="a3"/>
    <w:link w:val="afff2"/>
    <w:unhideWhenUsed/>
    <w:qFormat/>
    <w:pPr>
      <w:spacing w:after="200" w:line="240" w:lineRule="auto"/>
      <w:ind w:firstLine="0"/>
      <w:jc w:val="center"/>
    </w:pPr>
    <w:rPr>
      <w:rFonts w:eastAsia="Times New Roman"/>
      <w:b/>
      <w:bCs/>
      <w:szCs w:val="18"/>
    </w:rPr>
  </w:style>
  <w:style w:type="character" w:customStyle="1" w:styleId="50">
    <w:name w:val="Заголовок 5 Знак"/>
    <w:link w:val="5"/>
    <w:uiPriority w:val="9"/>
    <w:semiHidden/>
    <w:rPr>
      <w:rFonts w:ascii="Calibri Light" w:eastAsia="Times New Roman" w:hAnsi="Calibri Light" w:hint="default"/>
      <w:color w:val="2E74B5"/>
      <w:sz w:val="24"/>
      <w:szCs w:val="22"/>
      <w:lang w:eastAsia="en-US"/>
    </w:rPr>
  </w:style>
  <w:style w:type="character" w:customStyle="1" w:styleId="FontStyle129">
    <w:name w:val="Font Style129"/>
    <w:rPr>
      <w:rFonts w:ascii="Times New Roman" w:hAnsi="Times New Roman" w:cs="Times New Roman" w:hint="default"/>
      <w:sz w:val="16"/>
      <w:szCs w:val="16"/>
    </w:rPr>
  </w:style>
  <w:style w:type="table" w:customStyle="1" w:styleId="120">
    <w:name w:val="Сетка таблицы12"/>
    <w:basedOn w:val="a5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28">
    <w:name w:val="Font Style128"/>
    <w:rPr>
      <w:rFonts w:ascii="Times New Roman" w:hAnsi="Times New Roman" w:cs="Times New Roman" w:hint="default"/>
      <w:sz w:val="16"/>
      <w:szCs w:val="16"/>
    </w:rPr>
  </w:style>
  <w:style w:type="character" w:customStyle="1" w:styleId="afff2">
    <w:name w:val="Название объекта Знак"/>
    <w:link w:val="afff1"/>
    <w:rPr>
      <w:rFonts w:ascii="Times New Roman" w:eastAsia="Times New Roman" w:hAnsi="Times New Roman" w:hint="default"/>
      <w:b/>
      <w:bCs/>
      <w:sz w:val="24"/>
      <w:szCs w:val="18"/>
    </w:rPr>
  </w:style>
  <w:style w:type="table" w:customStyle="1" w:styleId="33">
    <w:name w:val="Сетка таблицы3"/>
    <w:basedOn w:val="a5"/>
    <w:uiPriority w:val="59"/>
    <w:rPr>
      <w:rFonts w:eastAsia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">
    <w:name w:val="Сетка таблицы8"/>
    <w:basedOn w:val="a5"/>
    <w:uiPriority w:val="5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Сетка таблицы9"/>
    <w:basedOn w:val="a5"/>
    <w:uiPriority w:val="5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60">
    <w:name w:val="Font Style260"/>
    <w:uiPriority w:val="99"/>
    <w:rPr>
      <w:rFonts w:ascii="Times New Roman" w:hAnsi="Times New Roman" w:cs="Times New Roman" w:hint="default"/>
      <w:sz w:val="16"/>
      <w:szCs w:val="16"/>
    </w:rPr>
  </w:style>
  <w:style w:type="paragraph" w:customStyle="1" w:styleId="afff3">
    <w:name w:val="текст таблиц"/>
    <w:basedOn w:val="a3"/>
    <w:link w:val="afff4"/>
    <w:pPr>
      <w:spacing w:line="240" w:lineRule="auto"/>
      <w:ind w:firstLine="0"/>
    </w:pPr>
    <w:rPr>
      <w:sz w:val="18"/>
      <w:szCs w:val="20"/>
    </w:rPr>
  </w:style>
  <w:style w:type="character" w:customStyle="1" w:styleId="afff4">
    <w:name w:val="текст таблиц Знак"/>
    <w:link w:val="afff3"/>
    <w:rPr>
      <w:rFonts w:ascii="Times New Roman" w:hAnsi="Times New Roman" w:hint="default"/>
      <w:sz w:val="18"/>
    </w:rPr>
  </w:style>
  <w:style w:type="paragraph" w:customStyle="1" w:styleId="afff5">
    <w:name w:val="Текст таблиц"/>
    <w:basedOn w:val="a3"/>
    <w:qFormat/>
    <w:pPr>
      <w:spacing w:line="240" w:lineRule="auto"/>
      <w:ind w:firstLine="0"/>
      <w:jc w:val="center"/>
    </w:pPr>
    <w:rPr>
      <w:sz w:val="20"/>
    </w:rPr>
  </w:style>
  <w:style w:type="paragraph" w:customStyle="1" w:styleId="01">
    <w:name w:val="0.1 Пробел"/>
    <w:basedOn w:val="a3"/>
    <w:link w:val="010"/>
    <w:pPr>
      <w:spacing w:before="40" w:after="40" w:line="300" w:lineRule="auto"/>
      <w:ind w:firstLine="709"/>
    </w:pPr>
    <w:rPr>
      <w:rFonts w:eastAsia="Times New Roman"/>
      <w:sz w:val="28"/>
      <w:szCs w:val="20"/>
    </w:rPr>
  </w:style>
  <w:style w:type="character" w:customStyle="1" w:styleId="010">
    <w:name w:val="0.1 Пробел Знак"/>
    <w:link w:val="01"/>
    <w:rPr>
      <w:rFonts w:ascii="Times New Roman" w:eastAsia="Times New Roman" w:hAnsi="Times New Roman" w:hint="default"/>
      <w:sz w:val="28"/>
    </w:rPr>
  </w:style>
  <w:style w:type="paragraph" w:customStyle="1" w:styleId="03">
    <w:name w:val="0.3 Центр"/>
    <w:basedOn w:val="a3"/>
    <w:link w:val="030"/>
    <w:pPr>
      <w:spacing w:line="300" w:lineRule="auto"/>
      <w:ind w:firstLine="0"/>
      <w:jc w:val="center"/>
    </w:pPr>
    <w:rPr>
      <w:rFonts w:eastAsia="Times New Roman"/>
      <w:sz w:val="28"/>
      <w:szCs w:val="20"/>
    </w:rPr>
  </w:style>
  <w:style w:type="character" w:customStyle="1" w:styleId="030">
    <w:name w:val="0.3 Центр Знак"/>
    <w:link w:val="03"/>
    <w:rPr>
      <w:rFonts w:ascii="Times New Roman" w:eastAsia="Times New Roman" w:hAnsi="Times New Roman" w:hint="default"/>
      <w:sz w:val="28"/>
    </w:rPr>
  </w:style>
  <w:style w:type="character" w:customStyle="1" w:styleId="Fontstyle21">
    <w:name w:val="Fontstyle21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31">
    <w:name w:val="Fontstyle31"/>
    <w:rPr>
      <w:rFonts w:ascii="Arial Narrow" w:hAnsi="Arial Narrow" w:hint="default"/>
      <w:b/>
      <w:bCs/>
      <w:color w:val="000000"/>
      <w:sz w:val="20"/>
      <w:szCs w:val="20"/>
    </w:rPr>
  </w:style>
  <w:style w:type="character" w:customStyle="1" w:styleId="afff6">
    <w:name w:val="Знак Знак Знак"/>
    <w:rPr>
      <w:rFonts w:hint="default"/>
      <w:b/>
      <w:sz w:val="24"/>
      <w:lang w:val="ru-RU" w:eastAsia="ru-RU" w:bidi="ar-SA"/>
    </w:rPr>
  </w:style>
  <w:style w:type="character" w:customStyle="1" w:styleId="Currentmob">
    <w:name w:val="Currentmob"/>
    <w:rPr>
      <w:rFonts w:hint="default"/>
    </w:rPr>
  </w:style>
  <w:style w:type="paragraph" w:customStyle="1" w:styleId="Formattext">
    <w:name w:val="Formattext"/>
    <w:basedOn w:val="a3"/>
    <w:pPr>
      <w:spacing w:before="100" w:after="100" w:line="240" w:lineRule="auto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FontStyle262">
    <w:name w:val="Font Style262"/>
    <w:uiPriority w:val="99"/>
    <w:rPr>
      <w:rFonts w:ascii="Times New Roman" w:hAnsi="Times New Roman" w:cs="Times New Roman" w:hint="default"/>
      <w:b/>
      <w:bCs/>
      <w:i/>
      <w:iCs/>
      <w:sz w:val="20"/>
      <w:szCs w:val="20"/>
    </w:rPr>
  </w:style>
  <w:style w:type="numbering" w:customStyle="1" w:styleId="1111111">
    <w:name w:val="1 / 1.1 / 1.1.11"/>
    <w:basedOn w:val="a6"/>
  </w:style>
  <w:style w:type="paragraph" w:customStyle="1" w:styleId="afff7">
    <w:name w:val="Табличный_заголовки"/>
    <w:basedOn w:val="a3"/>
    <w:qFormat/>
    <w:pPr>
      <w:keepNext/>
      <w:keepLines/>
      <w:spacing w:line="240" w:lineRule="auto"/>
      <w:ind w:firstLine="0"/>
      <w:jc w:val="center"/>
    </w:pPr>
    <w:rPr>
      <w:rFonts w:ascii="Bookman Old Style" w:eastAsia="Times New Roman" w:hAnsi="Bookman Old Style"/>
      <w:b/>
      <w:sz w:val="22"/>
      <w:lang w:eastAsia="ru-RU"/>
    </w:rPr>
  </w:style>
  <w:style w:type="paragraph" w:customStyle="1" w:styleId="afff8">
    <w:name w:val="Табличный_центр"/>
    <w:basedOn w:val="a3"/>
    <w:qFormat/>
    <w:pPr>
      <w:spacing w:line="240" w:lineRule="auto"/>
      <w:ind w:firstLine="0"/>
      <w:jc w:val="center"/>
    </w:pPr>
    <w:rPr>
      <w:rFonts w:ascii="Bookman Old Style" w:eastAsia="Times New Roman" w:hAnsi="Bookman Old Style"/>
      <w:sz w:val="22"/>
      <w:lang w:eastAsia="ru-RU"/>
    </w:rPr>
  </w:style>
  <w:style w:type="paragraph" w:customStyle="1" w:styleId="afff9">
    <w:name w:val="Название таблиц"/>
    <w:basedOn w:val="afff1"/>
    <w:uiPriority w:val="99"/>
    <w:qFormat/>
    <w:pPr>
      <w:keepNext/>
      <w:spacing w:before="200" w:after="0"/>
      <w:jc w:val="right"/>
    </w:pPr>
    <w:rPr>
      <w:rFonts w:ascii="Bookman Old Style" w:hAnsi="Bookman Old Style"/>
      <w:b w:val="0"/>
    </w:rPr>
  </w:style>
  <w:style w:type="character" w:styleId="afffa">
    <w:name w:val="FollowedHyperlink"/>
    <w:uiPriority w:val="99"/>
    <w:unhideWhenUsed/>
    <w:rPr>
      <w:rFonts w:hint="default"/>
      <w:color w:val="800080"/>
      <w:u w:val="single"/>
    </w:rPr>
  </w:style>
  <w:style w:type="paragraph" w:customStyle="1" w:styleId="Font5">
    <w:name w:val="Font5"/>
    <w:basedOn w:val="a3"/>
    <w:pPr>
      <w:spacing w:before="100" w:after="100" w:line="240" w:lineRule="auto"/>
      <w:ind w:firstLine="0"/>
      <w:jc w:val="lef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3"/>
    <w:pPr>
      <w:spacing w:before="100" w:after="100" w:line="240" w:lineRule="auto"/>
      <w:ind w:firstLine="0"/>
      <w:jc w:val="lef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ind w:firstLine="0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0">
    <w:name w:val="Xl70"/>
    <w:basedOn w:val="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ind w:firstLine="0"/>
      <w:jc w:val="center"/>
    </w:pPr>
    <w:rPr>
      <w:rFonts w:eastAsia="Times New Roman"/>
      <w:sz w:val="20"/>
      <w:szCs w:val="20"/>
      <w:lang w:eastAsia="ru-RU"/>
    </w:rPr>
  </w:style>
  <w:style w:type="paragraph" w:customStyle="1" w:styleId="Xl71">
    <w:name w:val="Xl71"/>
    <w:basedOn w:val="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ind w:firstLine="0"/>
      <w:jc w:val="center"/>
    </w:pPr>
    <w:rPr>
      <w:rFonts w:eastAsia="Times New Roman"/>
      <w:sz w:val="20"/>
      <w:szCs w:val="20"/>
      <w:lang w:eastAsia="ru-RU"/>
    </w:rPr>
  </w:style>
  <w:style w:type="paragraph" w:customStyle="1" w:styleId="Xl72">
    <w:name w:val="Xl72"/>
    <w:basedOn w:val="a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ind w:firstLine="0"/>
      <w:jc w:val="center"/>
    </w:pPr>
    <w:rPr>
      <w:rFonts w:eastAsia="Times New Roman"/>
      <w:sz w:val="20"/>
      <w:szCs w:val="20"/>
      <w:lang w:eastAsia="ru-RU"/>
    </w:rPr>
  </w:style>
  <w:style w:type="paragraph" w:customStyle="1" w:styleId="Xl73">
    <w:name w:val="Xl73"/>
    <w:basedOn w:val="a3"/>
    <w:pPr>
      <w:spacing w:before="100" w:after="100" w:line="240" w:lineRule="auto"/>
      <w:ind w:firstLine="0"/>
      <w:jc w:val="center"/>
    </w:pPr>
    <w:rPr>
      <w:rFonts w:eastAsia="Times New Roman"/>
      <w:sz w:val="20"/>
      <w:szCs w:val="20"/>
      <w:lang w:eastAsia="ru-RU"/>
    </w:rPr>
  </w:style>
  <w:style w:type="paragraph" w:customStyle="1" w:styleId="Xl74">
    <w:name w:val="Xl74"/>
    <w:basedOn w:val="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ind w:firstLine="0"/>
      <w:jc w:val="center"/>
    </w:pPr>
    <w:rPr>
      <w:rFonts w:eastAsia="Times New Roman"/>
      <w:sz w:val="20"/>
      <w:szCs w:val="20"/>
      <w:lang w:eastAsia="ru-RU"/>
    </w:rPr>
  </w:style>
  <w:style w:type="paragraph" w:customStyle="1" w:styleId="Xl75">
    <w:name w:val="Xl75"/>
    <w:basedOn w:val="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ind w:firstLine="0"/>
      <w:jc w:val="center"/>
    </w:pPr>
    <w:rPr>
      <w:rFonts w:eastAsia="Times New Roman"/>
      <w:sz w:val="20"/>
      <w:szCs w:val="20"/>
      <w:lang w:eastAsia="ru-RU"/>
    </w:rPr>
  </w:style>
  <w:style w:type="paragraph" w:customStyle="1" w:styleId="Xl76">
    <w:name w:val="Xl76"/>
    <w:basedOn w:val="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ind w:firstLine="0"/>
      <w:jc w:val="center"/>
    </w:pPr>
    <w:rPr>
      <w:rFonts w:eastAsia="Times New Roman"/>
      <w:sz w:val="20"/>
      <w:szCs w:val="20"/>
      <w:lang w:eastAsia="ru-RU"/>
    </w:rPr>
  </w:style>
  <w:style w:type="paragraph" w:customStyle="1" w:styleId="Xl77">
    <w:name w:val="Xl77"/>
    <w:basedOn w:val="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ind w:firstLine="0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8">
    <w:name w:val="Xl78"/>
    <w:basedOn w:val="a3"/>
    <w:pPr>
      <w:pBdr>
        <w:left w:val="single" w:sz="4" w:space="0" w:color="000000"/>
        <w:right w:val="single" w:sz="4" w:space="0" w:color="000000"/>
      </w:pBdr>
      <w:spacing w:before="100" w:after="100" w:line="240" w:lineRule="auto"/>
      <w:ind w:firstLine="0"/>
      <w:jc w:val="center"/>
    </w:pPr>
    <w:rPr>
      <w:rFonts w:eastAsia="Times New Roman"/>
      <w:sz w:val="20"/>
      <w:szCs w:val="20"/>
      <w:lang w:eastAsia="ru-RU"/>
    </w:rPr>
  </w:style>
  <w:style w:type="paragraph" w:customStyle="1" w:styleId="Xl79">
    <w:name w:val="Xl79"/>
    <w:basedOn w:val="a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ind w:firstLine="0"/>
      <w:jc w:val="center"/>
    </w:pPr>
    <w:rPr>
      <w:rFonts w:eastAsia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rPr>
      <w:rFonts w:ascii="Times New Roman" w:eastAsia="MS Mincho" w:hAnsi="Times New Roman" w:hint="default"/>
      <w:sz w:val="24"/>
      <w:szCs w:val="24"/>
    </w:rPr>
  </w:style>
  <w:style w:type="character" w:styleId="afffb">
    <w:name w:val="page number"/>
    <w:rPr>
      <w:rFonts w:hint="default"/>
    </w:rPr>
  </w:style>
  <w:style w:type="paragraph" w:styleId="afffc">
    <w:name w:val="footnote text"/>
    <w:basedOn w:val="a3"/>
    <w:link w:val="afffd"/>
    <w:semiHidden/>
    <w:pPr>
      <w:spacing w:line="240" w:lineRule="auto"/>
      <w:ind w:firstLine="0"/>
      <w:jc w:val="left"/>
    </w:pPr>
    <w:rPr>
      <w:rFonts w:eastAsia="Times New Roman"/>
      <w:sz w:val="20"/>
      <w:szCs w:val="20"/>
    </w:rPr>
  </w:style>
  <w:style w:type="character" w:customStyle="1" w:styleId="afffd">
    <w:name w:val="Текст сноски Знак"/>
    <w:link w:val="afffc"/>
    <w:semiHidden/>
    <w:rPr>
      <w:rFonts w:ascii="Times New Roman" w:eastAsia="Times New Roman" w:hAnsi="Times New Roman" w:hint="default"/>
    </w:rPr>
  </w:style>
  <w:style w:type="character" w:styleId="afffe">
    <w:name w:val="footnote reference"/>
    <w:semiHidden/>
    <w:rPr>
      <w:rFonts w:hint="default"/>
      <w:vertAlign w:val="superscript"/>
    </w:rPr>
  </w:style>
  <w:style w:type="paragraph" w:customStyle="1" w:styleId="ConsPlusNormal">
    <w:name w:val="ConsPlusNormal"/>
    <w:pPr>
      <w:widowControl w:val="0"/>
    </w:pPr>
    <w:rPr>
      <w:rFonts w:ascii="Arial" w:eastAsia="Times New Roman" w:hAnsi="Arial" w:cs="Arial"/>
    </w:rPr>
  </w:style>
  <w:style w:type="paragraph" w:customStyle="1" w:styleId="310">
    <w:name w:val="Основной текст 31"/>
    <w:basedOn w:val="a3"/>
    <w:pPr>
      <w:shd w:val="clear" w:color="auto" w:fill="FFFFFF"/>
      <w:spacing w:line="240" w:lineRule="auto"/>
      <w:ind w:right="355" w:firstLine="0"/>
      <w:jc w:val="center"/>
    </w:pPr>
    <w:rPr>
      <w:rFonts w:eastAsia="Times New Roman"/>
      <w:b/>
      <w:bCs/>
      <w:color w:val="000000"/>
      <w:sz w:val="52"/>
      <w:szCs w:val="24"/>
      <w:lang w:eastAsia="ar-SA"/>
    </w:rPr>
  </w:style>
  <w:style w:type="paragraph" w:customStyle="1" w:styleId="affff">
    <w:name w:val="Содержимое таблицы"/>
    <w:basedOn w:val="a3"/>
    <w:pPr>
      <w:widowControl w:val="0"/>
      <w:spacing w:line="240" w:lineRule="auto"/>
      <w:ind w:firstLine="0"/>
      <w:jc w:val="left"/>
    </w:pPr>
    <w:rPr>
      <w:rFonts w:ascii="Arial" w:eastAsia="Lucida Sans Unicode" w:hAnsi="Arial"/>
      <w:sz w:val="20"/>
      <w:szCs w:val="24"/>
      <w:lang w:eastAsia="ar-SA"/>
    </w:rPr>
  </w:style>
  <w:style w:type="paragraph" w:styleId="affff0">
    <w:name w:val="Title"/>
    <w:basedOn w:val="a3"/>
    <w:link w:val="affff1"/>
    <w:qFormat/>
    <w:pPr>
      <w:spacing w:before="240" w:after="60" w:line="240" w:lineRule="auto"/>
      <w:ind w:firstLine="0"/>
      <w:jc w:val="center"/>
    </w:pPr>
    <w:rPr>
      <w:rFonts w:ascii="Arial" w:eastAsia="MS Mincho" w:hAnsi="Arial"/>
      <w:b/>
      <w:bCs/>
      <w:sz w:val="32"/>
      <w:szCs w:val="32"/>
    </w:rPr>
  </w:style>
  <w:style w:type="character" w:customStyle="1" w:styleId="affff1">
    <w:name w:val="Название Знак"/>
    <w:link w:val="affff0"/>
    <w:rPr>
      <w:rFonts w:ascii="Arial" w:eastAsia="MS Mincho" w:hAnsi="Arial" w:hint="default"/>
      <w:b/>
      <w:bCs/>
      <w:sz w:val="32"/>
      <w:szCs w:val="32"/>
    </w:rPr>
  </w:style>
  <w:style w:type="character" w:styleId="affff2">
    <w:name w:val="Strong"/>
    <w:uiPriority w:val="22"/>
    <w:qFormat/>
    <w:rPr>
      <w:rFonts w:hint="default"/>
      <w:b/>
    </w:rPr>
  </w:style>
  <w:style w:type="paragraph" w:customStyle="1" w:styleId="Xl65">
    <w:name w:val="Xl65"/>
    <w:basedOn w:val="a3"/>
    <w:pPr>
      <w:spacing w:before="100" w:after="100"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66">
    <w:name w:val="Xl66"/>
    <w:basedOn w:val="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after="100" w:line="240" w:lineRule="auto"/>
      <w:ind w:firstLine="0"/>
      <w:jc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after="100" w:line="240" w:lineRule="auto"/>
      <w:ind w:firstLine="0"/>
      <w:jc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after="100" w:line="240" w:lineRule="auto"/>
      <w:ind w:firstLine="0"/>
      <w:jc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3"/>
    <w:pPr>
      <w:spacing w:before="100" w:after="100" w:line="240" w:lineRule="auto"/>
      <w:ind w:firstLine="0"/>
      <w:jc w:val="left"/>
    </w:pPr>
    <w:rPr>
      <w:rFonts w:eastAsia="Times New Roman"/>
      <w:color w:val="000000"/>
      <w:szCs w:val="24"/>
      <w:lang w:eastAsia="ru-RU"/>
    </w:rPr>
  </w:style>
  <w:style w:type="paragraph" w:customStyle="1" w:styleId="Font8">
    <w:name w:val="Font8"/>
    <w:basedOn w:val="a3"/>
    <w:pPr>
      <w:spacing w:before="100" w:after="100" w:line="240" w:lineRule="auto"/>
      <w:ind w:firstLine="0"/>
      <w:jc w:val="left"/>
    </w:pPr>
    <w:rPr>
      <w:rFonts w:eastAsia="Times New Roman"/>
      <w:color w:val="000000"/>
      <w:szCs w:val="24"/>
      <w:lang w:eastAsia="ru-RU"/>
    </w:rPr>
  </w:style>
  <w:style w:type="paragraph" w:customStyle="1" w:styleId="Xl80">
    <w:name w:val="Xl80"/>
    <w:basedOn w:val="a3"/>
    <w:pPr>
      <w:pBdr>
        <w:bottom w:val="single" w:sz="8" w:space="0" w:color="000000"/>
        <w:right w:val="single" w:sz="8" w:space="0" w:color="000000"/>
      </w:pBdr>
      <w:spacing w:before="100" w:after="100" w:line="240" w:lineRule="auto"/>
      <w:ind w:firstLine="0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3"/>
    <w:pPr>
      <w:pBdr>
        <w:bottom w:val="single" w:sz="8" w:space="0" w:color="000000"/>
        <w:right w:val="single" w:sz="8" w:space="0" w:color="000000"/>
      </w:pBdr>
      <w:spacing w:before="100" w:after="100" w:line="240" w:lineRule="auto"/>
      <w:ind w:firstLine="0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Font9">
    <w:name w:val="Font9"/>
    <w:basedOn w:val="a3"/>
    <w:pPr>
      <w:spacing w:before="100" w:after="100" w:line="240" w:lineRule="auto"/>
      <w:ind w:firstLine="0"/>
      <w:jc w:val="left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82">
    <w:name w:val="Xl82"/>
    <w:basedOn w:val="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ind w:firstLine="0"/>
      <w:jc w:val="center"/>
    </w:pPr>
    <w:rPr>
      <w:rFonts w:eastAsia="Times New Roman"/>
      <w:sz w:val="20"/>
      <w:szCs w:val="20"/>
      <w:lang w:eastAsia="ru-RU"/>
    </w:rPr>
  </w:style>
  <w:style w:type="paragraph" w:customStyle="1" w:styleId="Xl83">
    <w:name w:val="Xl83"/>
    <w:basedOn w:val="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ind w:firstLine="0"/>
      <w:jc w:val="left"/>
    </w:pPr>
    <w:rPr>
      <w:rFonts w:eastAsia="Times New Roman"/>
      <w:b/>
      <w:bCs/>
      <w:sz w:val="20"/>
      <w:szCs w:val="20"/>
      <w:lang w:eastAsia="ru-RU"/>
    </w:rPr>
  </w:style>
  <w:style w:type="paragraph" w:customStyle="1" w:styleId="Xl84">
    <w:name w:val="Xl84"/>
    <w:basedOn w:val="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ind w:firstLine="0"/>
      <w:jc w:val="left"/>
    </w:pPr>
    <w:rPr>
      <w:rFonts w:eastAsia="Times New Roman"/>
      <w:b/>
      <w:bCs/>
      <w:sz w:val="20"/>
      <w:szCs w:val="20"/>
      <w:lang w:eastAsia="ru-RU"/>
    </w:rPr>
  </w:style>
  <w:style w:type="paragraph" w:customStyle="1" w:styleId="Xl85">
    <w:name w:val="Xl85"/>
    <w:basedOn w:val="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ind w:firstLine="0"/>
      <w:jc w:val="left"/>
    </w:pPr>
    <w:rPr>
      <w:rFonts w:eastAsia="Times New Roman"/>
      <w:b/>
      <w:bCs/>
      <w:sz w:val="20"/>
      <w:szCs w:val="20"/>
      <w:lang w:eastAsia="ru-RU"/>
    </w:rPr>
  </w:style>
  <w:style w:type="paragraph" w:customStyle="1" w:styleId="Xl86">
    <w:name w:val="Xl86"/>
    <w:basedOn w:val="a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ind w:firstLine="0"/>
      <w:jc w:val="left"/>
    </w:pPr>
    <w:rPr>
      <w:rFonts w:eastAsia="Times New Roman"/>
      <w:b/>
      <w:bCs/>
      <w:sz w:val="20"/>
      <w:szCs w:val="20"/>
      <w:lang w:eastAsia="ru-RU"/>
    </w:rPr>
  </w:style>
  <w:style w:type="paragraph" w:customStyle="1" w:styleId="Xl87">
    <w:name w:val="Xl87"/>
    <w:basedOn w:val="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ind w:firstLine="0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88">
    <w:name w:val="Xl88"/>
    <w:basedOn w:val="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after="100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Xl89">
    <w:name w:val="Xl89"/>
    <w:basedOn w:val="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after="100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Xl90">
    <w:name w:val="Xl90"/>
    <w:basedOn w:val="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ind w:firstLine="0"/>
      <w:jc w:val="right"/>
    </w:pPr>
    <w:rPr>
      <w:rFonts w:eastAsia="Times New Roman"/>
      <w:sz w:val="20"/>
      <w:szCs w:val="20"/>
      <w:lang w:eastAsia="ru-RU"/>
    </w:rPr>
  </w:style>
  <w:style w:type="paragraph" w:customStyle="1" w:styleId="Xl91">
    <w:name w:val="Xl91"/>
    <w:basedOn w:val="a3"/>
    <w:pPr>
      <w:spacing w:before="100" w:after="100" w:line="240" w:lineRule="auto"/>
      <w:ind w:firstLine="0"/>
      <w:jc w:val="right"/>
    </w:pPr>
    <w:rPr>
      <w:rFonts w:eastAsia="Times New Roman"/>
      <w:sz w:val="20"/>
      <w:szCs w:val="20"/>
      <w:lang w:eastAsia="ru-RU"/>
    </w:rPr>
  </w:style>
  <w:style w:type="paragraph" w:customStyle="1" w:styleId="Xl92">
    <w:name w:val="Xl92"/>
    <w:basedOn w:val="a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ind w:firstLine="0"/>
      <w:jc w:val="left"/>
    </w:pPr>
    <w:rPr>
      <w:rFonts w:eastAsia="Times New Roman"/>
      <w:b/>
      <w:bCs/>
      <w:sz w:val="20"/>
      <w:szCs w:val="20"/>
      <w:lang w:eastAsia="ru-RU"/>
    </w:rPr>
  </w:style>
  <w:style w:type="paragraph" w:customStyle="1" w:styleId="Xl93">
    <w:name w:val="Xl93"/>
    <w:basedOn w:val="a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ind w:firstLine="0"/>
      <w:jc w:val="left"/>
    </w:pPr>
    <w:rPr>
      <w:rFonts w:eastAsia="Times New Roman"/>
      <w:b/>
      <w:bCs/>
      <w:sz w:val="20"/>
      <w:szCs w:val="20"/>
      <w:lang w:eastAsia="ru-RU"/>
    </w:rPr>
  </w:style>
  <w:style w:type="paragraph" w:customStyle="1" w:styleId="Xl94">
    <w:name w:val="Xl94"/>
    <w:basedOn w:val="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after="100" w:line="240" w:lineRule="auto"/>
      <w:ind w:firstLine="0"/>
      <w:jc w:val="center"/>
    </w:pPr>
    <w:rPr>
      <w:rFonts w:eastAsia="Times New Roman"/>
      <w:sz w:val="20"/>
      <w:szCs w:val="20"/>
      <w:lang w:eastAsia="ru-RU"/>
    </w:rPr>
  </w:style>
  <w:style w:type="paragraph" w:customStyle="1" w:styleId="Xl95">
    <w:name w:val="Xl95"/>
    <w:basedOn w:val="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after="100" w:line="240" w:lineRule="auto"/>
      <w:ind w:firstLine="0"/>
      <w:jc w:val="center"/>
    </w:pPr>
    <w:rPr>
      <w:rFonts w:eastAsia="Times New Roman"/>
      <w:sz w:val="20"/>
      <w:szCs w:val="20"/>
      <w:lang w:eastAsia="ru-RU"/>
    </w:rPr>
  </w:style>
  <w:style w:type="paragraph" w:customStyle="1" w:styleId="Xl96">
    <w:name w:val="Xl96"/>
    <w:basedOn w:val="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Xl97">
    <w:name w:val="Xl97"/>
    <w:basedOn w:val="a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ind w:firstLine="0"/>
      <w:jc w:val="right"/>
    </w:pPr>
    <w:rPr>
      <w:rFonts w:eastAsia="Times New Roman"/>
      <w:sz w:val="20"/>
      <w:szCs w:val="20"/>
      <w:lang w:eastAsia="ru-RU"/>
    </w:rPr>
  </w:style>
  <w:style w:type="paragraph" w:customStyle="1" w:styleId="Xl98">
    <w:name w:val="Xl98"/>
    <w:basedOn w:val="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ind w:firstLine="0"/>
      <w:jc w:val="right"/>
    </w:pPr>
    <w:rPr>
      <w:rFonts w:eastAsia="Times New Roman"/>
      <w:sz w:val="20"/>
      <w:szCs w:val="20"/>
      <w:lang w:eastAsia="ru-RU"/>
    </w:rPr>
  </w:style>
  <w:style w:type="paragraph" w:customStyle="1" w:styleId="Xl99">
    <w:name w:val="Xl99"/>
    <w:basedOn w:val="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ind w:firstLine="0"/>
      <w:jc w:val="right"/>
    </w:pPr>
    <w:rPr>
      <w:rFonts w:eastAsia="Times New Roman"/>
      <w:sz w:val="20"/>
      <w:szCs w:val="20"/>
      <w:lang w:eastAsia="ru-RU"/>
    </w:rPr>
  </w:style>
  <w:style w:type="paragraph" w:customStyle="1" w:styleId="Xl100">
    <w:name w:val="Xl100"/>
    <w:basedOn w:val="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after="100" w:line="240" w:lineRule="auto"/>
      <w:ind w:firstLine="0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01">
    <w:name w:val="Xl101"/>
    <w:basedOn w:val="a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ind w:firstLine="0"/>
      <w:jc w:val="right"/>
    </w:pPr>
    <w:rPr>
      <w:rFonts w:eastAsia="Times New Roman"/>
      <w:sz w:val="20"/>
      <w:szCs w:val="20"/>
      <w:lang w:eastAsia="ru-RU"/>
    </w:rPr>
  </w:style>
  <w:style w:type="paragraph" w:customStyle="1" w:styleId="Xl102">
    <w:name w:val="Xl102"/>
    <w:basedOn w:val="a3"/>
    <w:pPr>
      <w:pBdr>
        <w:left w:val="single" w:sz="4" w:space="0" w:color="000000"/>
        <w:right w:val="single" w:sz="4" w:space="0" w:color="000000"/>
      </w:pBdr>
      <w:spacing w:before="100" w:after="100" w:line="240" w:lineRule="auto"/>
      <w:ind w:firstLine="0"/>
      <w:jc w:val="right"/>
    </w:pPr>
    <w:rPr>
      <w:rFonts w:eastAsia="Times New Roman"/>
      <w:sz w:val="20"/>
      <w:szCs w:val="20"/>
      <w:lang w:eastAsia="ru-RU"/>
    </w:rPr>
  </w:style>
  <w:style w:type="paragraph" w:customStyle="1" w:styleId="Xl103">
    <w:name w:val="Xl103"/>
    <w:basedOn w:val="a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 w:line="240" w:lineRule="auto"/>
      <w:ind w:firstLine="0"/>
      <w:jc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ind w:firstLine="0"/>
      <w:jc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ind w:firstLine="0"/>
      <w:jc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3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 w:line="240" w:lineRule="auto"/>
      <w:ind w:firstLine="0"/>
      <w:jc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ind w:firstLine="0"/>
      <w:jc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ind w:firstLine="0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 w:line="240" w:lineRule="auto"/>
      <w:ind w:firstLine="0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ind w:firstLine="0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11">
    <w:name w:val="Xl111"/>
    <w:basedOn w:val="a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ind w:firstLine="0"/>
      <w:jc w:val="center"/>
    </w:pPr>
    <w:rPr>
      <w:rFonts w:eastAsia="Times New Roman"/>
      <w:sz w:val="20"/>
      <w:szCs w:val="20"/>
      <w:lang w:eastAsia="ru-RU"/>
    </w:rPr>
  </w:style>
  <w:style w:type="character" w:styleId="affff3">
    <w:name w:val="annotation reference"/>
    <w:uiPriority w:val="99"/>
    <w:semiHidden/>
    <w:unhideWhenUsed/>
    <w:rPr>
      <w:rFonts w:hint="default"/>
      <w:sz w:val="16"/>
      <w:szCs w:val="16"/>
    </w:rPr>
  </w:style>
  <w:style w:type="paragraph" w:styleId="affff4">
    <w:name w:val="annotation text"/>
    <w:basedOn w:val="a3"/>
    <w:link w:val="affff5"/>
    <w:uiPriority w:val="99"/>
    <w:unhideWhenUsed/>
    <w:rPr>
      <w:sz w:val="20"/>
      <w:szCs w:val="20"/>
    </w:rPr>
  </w:style>
  <w:style w:type="character" w:customStyle="1" w:styleId="affff5">
    <w:name w:val="Текст примечания Знак"/>
    <w:link w:val="affff4"/>
    <w:uiPriority w:val="99"/>
    <w:rPr>
      <w:rFonts w:ascii="Times New Roman" w:hAnsi="Times New Roman" w:hint="default"/>
      <w:lang w:eastAsia="en-US"/>
    </w:rPr>
  </w:style>
  <w:style w:type="paragraph" w:styleId="affff6">
    <w:name w:val="annotation subject"/>
    <w:basedOn w:val="affff4"/>
    <w:next w:val="affff4"/>
    <w:link w:val="affff7"/>
    <w:uiPriority w:val="99"/>
    <w:semiHidden/>
    <w:unhideWhenUsed/>
    <w:rPr>
      <w:b/>
      <w:bCs/>
    </w:rPr>
  </w:style>
  <w:style w:type="character" w:customStyle="1" w:styleId="affff7">
    <w:name w:val="Тема примечания Знак"/>
    <w:link w:val="affff6"/>
    <w:uiPriority w:val="99"/>
    <w:semiHidden/>
    <w:rPr>
      <w:rFonts w:ascii="Times New Roman" w:hAnsi="Times New Roman" w:hint="default"/>
      <w:b/>
      <w:bCs/>
      <w:lang w:eastAsia="en-US"/>
    </w:rPr>
  </w:style>
  <w:style w:type="character" w:customStyle="1" w:styleId="S10">
    <w:name w:val="S_10"/>
    <w:rPr>
      <w:rFonts w:hint="default"/>
    </w:rPr>
  </w:style>
  <w:style w:type="paragraph" w:customStyle="1" w:styleId="affff8">
    <w:name w:val="Нормальный (таблица)"/>
    <w:basedOn w:val="a3"/>
    <w:next w:val="a3"/>
    <w:uiPriority w:val="99"/>
    <w:pPr>
      <w:widowControl w:val="0"/>
      <w:spacing w:line="240" w:lineRule="auto"/>
      <w:ind w:firstLine="0"/>
    </w:pPr>
    <w:rPr>
      <w:rFonts w:ascii="Arial" w:eastAsia="Times New Roman" w:hAnsi="Arial" w:cs="Arial"/>
      <w:szCs w:val="24"/>
      <w:lang w:eastAsia="ru-RU"/>
    </w:rPr>
  </w:style>
  <w:style w:type="numbering" w:customStyle="1" w:styleId="054">
    <w:name w:val="0.5 Список Заг.4"/>
    <w:uiPriority w:val="99"/>
  </w:style>
  <w:style w:type="character" w:customStyle="1" w:styleId="25">
    <w:name w:val="Основной текст (2)"/>
    <w:rPr>
      <w:rFonts w:ascii="Times New Roman" w:eastAsia="Times New Roman" w:hAnsi="Times New Roman" w:cs="Times New Roman" w:hint="default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rPr>
      <w:rFonts w:ascii="Times New Roman" w:eastAsia="Times New Roman" w:hAnsi="Times New Roman" w:cs="Times New Roman" w:hint="default"/>
      <w:color w:val="000000"/>
      <w:spacing w:val="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fff9">
    <w:name w:val="Подпись к таблице_"/>
    <w:link w:val="affffa"/>
    <w:rPr>
      <w:rFonts w:ascii="Times New Roman" w:eastAsia="Times New Roman" w:hAnsi="Times New Roman" w:hint="default"/>
      <w:sz w:val="28"/>
      <w:szCs w:val="28"/>
      <w:shd w:val="clear" w:color="auto" w:fill="FFFFFF"/>
    </w:rPr>
  </w:style>
  <w:style w:type="paragraph" w:customStyle="1" w:styleId="affffa">
    <w:name w:val="Подпись к таблице"/>
    <w:basedOn w:val="a3"/>
    <w:link w:val="affff9"/>
    <w:pPr>
      <w:widowControl w:val="0"/>
      <w:shd w:val="clear" w:color="auto" w:fill="FFFFFF"/>
      <w:spacing w:line="370" w:lineRule="exact"/>
      <w:ind w:firstLine="0"/>
    </w:pPr>
    <w:rPr>
      <w:rFonts w:eastAsia="Times New Roman"/>
      <w:sz w:val="28"/>
      <w:szCs w:val="28"/>
    </w:rPr>
  </w:style>
  <w:style w:type="character" w:customStyle="1" w:styleId="26">
    <w:name w:val="Основной текст (2) + Курсив"/>
    <w:rPr>
      <w:rFonts w:ascii="Times New Roman" w:eastAsia="Times New Roman" w:hAnsi="Times New Roman" w:cs="Times New Roman" w:hint="default"/>
      <w:i/>
      <w:iCs/>
      <w:color w:val="000000"/>
      <w:spacing w:val="0"/>
      <w:position w:val="0"/>
      <w:sz w:val="28"/>
      <w:szCs w:val="28"/>
      <w:u w:val="none"/>
      <w:lang w:val="en-US" w:eastAsia="en-US" w:bidi="en-US"/>
    </w:rPr>
  </w:style>
  <w:style w:type="character" w:customStyle="1" w:styleId="27">
    <w:name w:val="Основной текст (2) + Курсив;Малые прописные"/>
    <w:rPr>
      <w:rFonts w:ascii="Times New Roman" w:eastAsia="Times New Roman" w:hAnsi="Times New Roman" w:cs="Times New Roman" w:hint="default"/>
      <w:i/>
      <w:iCs/>
      <w:smallCaps/>
      <w:color w:val="000000"/>
      <w:spacing w:val="0"/>
      <w:position w:val="0"/>
      <w:sz w:val="28"/>
      <w:szCs w:val="28"/>
      <w:u w:val="none"/>
      <w:lang w:val="en-US" w:eastAsia="en-US" w:bidi="en-US"/>
    </w:rPr>
  </w:style>
  <w:style w:type="paragraph" w:customStyle="1" w:styleId="28">
    <w:name w:val="Обычный2"/>
    <w:pPr>
      <w:widowControl w:val="0"/>
      <w:spacing w:after="200" w:line="276" w:lineRule="auto"/>
    </w:pPr>
    <w:rPr>
      <w:rFonts w:eastAsia="Times New Roman"/>
      <w:sz w:val="22"/>
      <w:szCs w:val="22"/>
      <w:lang w:eastAsia="ar-SA"/>
    </w:rPr>
  </w:style>
  <w:style w:type="character" w:customStyle="1" w:styleId="29">
    <w:name w:val="Заголовок №2"/>
    <w:rPr>
      <w:rFonts w:ascii="Times New Roman" w:eastAsia="Times New Roman" w:hAnsi="Times New Roman" w:cs="Times New Roman" w:hint="default"/>
      <w:b/>
      <w:bCs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customStyle="1" w:styleId="Standard">
    <w:name w:val="Standard"/>
    <w:rPr>
      <w:rFonts w:ascii="Times New Roman" w:eastAsia="Times New Roman" w:hAnsi="Times New Roman"/>
      <w:sz w:val="24"/>
      <w:szCs w:val="24"/>
    </w:rPr>
  </w:style>
  <w:style w:type="paragraph" w:customStyle="1" w:styleId="affffb">
    <w:name w:val="Прижатый влево"/>
    <w:basedOn w:val="a3"/>
    <w:next w:val="a3"/>
    <w:uiPriority w:val="99"/>
    <w:pPr>
      <w:widowControl w:val="0"/>
      <w:spacing w:line="240" w:lineRule="auto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character" w:customStyle="1" w:styleId="affffc">
    <w:name w:val="+список Знак"/>
    <w:link w:val="a"/>
    <w:rPr>
      <w:rFonts w:cs="Calibri" w:hint="default"/>
      <w:sz w:val="24"/>
      <w:szCs w:val="24"/>
    </w:rPr>
  </w:style>
  <w:style w:type="paragraph" w:customStyle="1" w:styleId="a">
    <w:name w:val="+список"/>
    <w:basedOn w:val="af1"/>
    <w:link w:val="affffc"/>
    <w:qFormat/>
    <w:pPr>
      <w:numPr>
        <w:numId w:val="14"/>
      </w:numPr>
      <w:jc w:val="left"/>
    </w:pPr>
    <w:rPr>
      <w:rFonts w:ascii="Calibri" w:hAnsi="Calibri"/>
      <w:szCs w:val="24"/>
    </w:rPr>
  </w:style>
  <w:style w:type="paragraph" w:styleId="affffd">
    <w:name w:val="Body Text Indent"/>
    <w:basedOn w:val="a3"/>
    <w:link w:val="affffe"/>
    <w:uiPriority w:val="99"/>
    <w:semiHidden/>
    <w:unhideWhenUsed/>
    <w:pPr>
      <w:spacing w:after="120"/>
      <w:ind w:left="283"/>
    </w:pPr>
  </w:style>
  <w:style w:type="character" w:customStyle="1" w:styleId="affffe">
    <w:name w:val="Основной текст с отступом Знак"/>
    <w:link w:val="affffd"/>
    <w:uiPriority w:val="99"/>
    <w:semiHidden/>
    <w:rPr>
      <w:rFonts w:ascii="Times New Roman" w:hAnsi="Times New Roman" w:hint="default"/>
      <w:sz w:val="24"/>
      <w:szCs w:val="22"/>
      <w:lang w:eastAsia="en-US"/>
    </w:rPr>
  </w:style>
  <w:style w:type="character" w:customStyle="1" w:styleId="Heading1Char">
    <w:name w:val="Heading 1 Char"/>
    <w:uiPriority w:val="9"/>
    <w:rPr>
      <w:rFonts w:ascii="Calibri Light" w:hAnsi="Calibri Light" w:cs="Times New Roman" w:hint="default"/>
      <w:b/>
      <w:bCs/>
      <w:color w:val="2F5395"/>
      <w:sz w:val="28"/>
      <w:szCs w:val="28"/>
    </w:rPr>
  </w:style>
  <w:style w:type="character" w:customStyle="1" w:styleId="Heading2Char">
    <w:name w:val="Heading 2 Char"/>
    <w:uiPriority w:val="9"/>
    <w:rPr>
      <w:rFonts w:ascii="Calibri Light" w:hAnsi="Calibri Light" w:cs="Times New Roman" w:hint="default"/>
      <w:b/>
      <w:bCs/>
      <w:color w:val="4472C4"/>
      <w:sz w:val="26"/>
      <w:szCs w:val="26"/>
    </w:rPr>
  </w:style>
  <w:style w:type="character" w:customStyle="1" w:styleId="Heading3Char">
    <w:name w:val="Heading 3 Char"/>
    <w:uiPriority w:val="9"/>
    <w:rPr>
      <w:rFonts w:ascii="Calibri Light" w:hAnsi="Calibri Light" w:cs="Times New Roman" w:hint="default"/>
      <w:b/>
      <w:bCs/>
      <w:color w:val="4472C4"/>
    </w:rPr>
  </w:style>
  <w:style w:type="character" w:customStyle="1" w:styleId="40">
    <w:name w:val="Заголовок 4 Знак"/>
    <w:link w:val="4"/>
    <w:uiPriority w:val="9"/>
    <w:rPr>
      <w:rFonts w:ascii="Calibri Light" w:hAnsi="Calibri Light" w:cs="Times New Roman" w:hint="default"/>
      <w:b/>
      <w:bCs/>
      <w:i/>
      <w:iCs/>
      <w:color w:val="4472C4"/>
    </w:rPr>
  </w:style>
  <w:style w:type="character" w:customStyle="1" w:styleId="Heading5Char">
    <w:name w:val="Heading 5 Char"/>
    <w:uiPriority w:val="9"/>
    <w:rPr>
      <w:rFonts w:ascii="Calibri Light" w:hAnsi="Calibri Light" w:cs="Times New Roman" w:hint="default"/>
      <w:color w:val="1F3763"/>
    </w:rPr>
  </w:style>
  <w:style w:type="character" w:customStyle="1" w:styleId="60">
    <w:name w:val="Заголовок 6 Знак"/>
    <w:link w:val="6"/>
    <w:uiPriority w:val="9"/>
    <w:rPr>
      <w:rFonts w:ascii="Calibri Light" w:hAnsi="Calibri Light" w:cs="Times New Roman" w:hint="default"/>
      <w:i/>
      <w:iCs/>
      <w:color w:val="1F3763"/>
    </w:rPr>
  </w:style>
  <w:style w:type="character" w:customStyle="1" w:styleId="70">
    <w:name w:val="Заголовок 7 Знак"/>
    <w:link w:val="7"/>
    <w:uiPriority w:val="9"/>
    <w:rPr>
      <w:rFonts w:ascii="Calibri Light" w:hAnsi="Calibri Light" w:cs="Times New Roman" w:hint="default"/>
      <w:i/>
      <w:iCs/>
      <w:color w:val="404040"/>
    </w:rPr>
  </w:style>
  <w:style w:type="character" w:customStyle="1" w:styleId="80">
    <w:name w:val="Заголовок 8 Знак"/>
    <w:link w:val="8"/>
    <w:uiPriority w:val="9"/>
    <w:rPr>
      <w:rFonts w:ascii="Calibri Light" w:hAnsi="Calibri Light" w:cs="Times New Roman" w:hint="default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="Calibri Light" w:hAnsi="Calibri Light" w:cs="Times New Roman" w:hint="default"/>
      <w:i/>
      <w:iCs/>
      <w:color w:val="404040"/>
      <w:sz w:val="20"/>
      <w:szCs w:val="20"/>
    </w:rPr>
  </w:style>
  <w:style w:type="character" w:customStyle="1" w:styleId="TitleChar">
    <w:name w:val="Title Char"/>
    <w:uiPriority w:val="10"/>
    <w:rPr>
      <w:rFonts w:ascii="Calibri Light" w:hAnsi="Calibri Light" w:cs="Times New Roman" w:hint="default"/>
      <w:color w:val="333F4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="Calibri Light" w:hAnsi="Calibri Light" w:cs="Times New Roman" w:hint="default"/>
      <w:i/>
      <w:iCs/>
      <w:color w:val="4472C4"/>
      <w:spacing w:val="15"/>
      <w:sz w:val="24"/>
      <w:szCs w:val="24"/>
    </w:rPr>
  </w:style>
  <w:style w:type="character" w:styleId="afffff">
    <w:name w:val="Emphasis"/>
    <w:uiPriority w:val="20"/>
    <w:qFormat/>
    <w:rPr>
      <w:rFonts w:hint="default"/>
      <w:i/>
      <w:iCs/>
    </w:rPr>
  </w:style>
  <w:style w:type="paragraph" w:styleId="2a">
    <w:name w:val="Quote"/>
    <w:basedOn w:val="a3"/>
    <w:next w:val="a3"/>
    <w:link w:val="2b"/>
    <w:uiPriority w:val="29"/>
    <w:qFormat/>
    <w:rPr>
      <w:i/>
      <w:iCs/>
      <w:color w:val="000000"/>
    </w:rPr>
  </w:style>
  <w:style w:type="character" w:customStyle="1" w:styleId="2b">
    <w:name w:val="Цитата 2 Знак"/>
    <w:link w:val="2a"/>
    <w:uiPriority w:val="29"/>
    <w:rPr>
      <w:rFonts w:hint="default"/>
      <w:i/>
      <w:iCs/>
      <w:color w:val="000000"/>
    </w:rPr>
  </w:style>
  <w:style w:type="character" w:customStyle="1" w:styleId="ad">
    <w:name w:val="Выделенная цитата Знак"/>
    <w:link w:val="ac"/>
    <w:uiPriority w:val="30"/>
    <w:rPr>
      <w:rFonts w:hint="default"/>
      <w:b/>
      <w:bCs/>
      <w:i/>
      <w:iCs/>
      <w:color w:val="4472C4"/>
    </w:rPr>
  </w:style>
  <w:style w:type="character" w:customStyle="1" w:styleId="FootnoteTextChar">
    <w:name w:val="Footnote Text Char"/>
    <w:uiPriority w:val="99"/>
    <w:semiHidden/>
    <w:rPr>
      <w:rFonts w:hint="default"/>
      <w:sz w:val="20"/>
      <w:szCs w:val="20"/>
    </w:rPr>
  </w:style>
  <w:style w:type="paragraph" w:styleId="afffff0">
    <w:name w:val="endnote text"/>
    <w:basedOn w:val="a3"/>
    <w:link w:val="affff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fff1">
    <w:name w:val="Текст концевой сноски Знак"/>
    <w:link w:val="afffff0"/>
    <w:uiPriority w:val="99"/>
    <w:semiHidden/>
    <w:rPr>
      <w:rFonts w:hint="default"/>
      <w:sz w:val="20"/>
      <w:szCs w:val="20"/>
    </w:rPr>
  </w:style>
  <w:style w:type="character" w:styleId="afffff2">
    <w:name w:val="endnote reference"/>
    <w:uiPriority w:val="99"/>
    <w:semiHidden/>
    <w:unhideWhenUsed/>
    <w:rPr>
      <w:rFonts w:hint="default"/>
      <w:vertAlign w:val="superscript"/>
    </w:rPr>
  </w:style>
  <w:style w:type="character" w:customStyle="1" w:styleId="af4">
    <w:name w:val="Текст Знак"/>
    <w:link w:val="af3"/>
    <w:uiPriority w:val="99"/>
    <w:rPr>
      <w:rFonts w:ascii="Courier New" w:hAnsi="Courier New" w:cs="Courier New" w:hint="default"/>
      <w:sz w:val="21"/>
      <w:szCs w:val="21"/>
    </w:rPr>
  </w:style>
  <w:style w:type="character" w:customStyle="1" w:styleId="HeaderChar">
    <w:name w:val="Header Char"/>
    <w:uiPriority w:val="99"/>
    <w:rPr>
      <w:rFonts w:hint="default"/>
    </w:rPr>
  </w:style>
  <w:style w:type="character" w:customStyle="1" w:styleId="FooterChar">
    <w:name w:val="Footer Char"/>
    <w:uiPriority w:val="99"/>
    <w:rPr>
      <w:rFonts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mailto:energoaudit35@list.ru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Arial"/>
        <a:cs typeface="Arial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12929</Words>
  <Characters>73697</Characters>
  <Application>Microsoft Office Word</Application>
  <DocSecurity>0</DocSecurity>
  <Lines>614</Lines>
  <Paragraphs>172</Paragraphs>
  <ScaleCrop>false</ScaleCrop>
  <Company/>
  <LinksUpToDate>false</LinksUpToDate>
  <CharactersWithSpaces>86454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ASP</cp:lastModifiedBy>
  <cp:revision>2</cp:revision>
  <dcterms:created xsi:type="dcterms:W3CDTF">2024-08-27T11:47:00Z</dcterms:created>
  <dcterms:modified xsi:type="dcterms:W3CDTF">2024-08-27T11:47:00Z</dcterms:modified>
</cp:coreProperties>
</file>